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2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659"/>
        <w:gridCol w:w="500"/>
        <w:gridCol w:w="209"/>
        <w:gridCol w:w="608"/>
        <w:gridCol w:w="101"/>
        <w:gridCol w:w="850"/>
        <w:gridCol w:w="498"/>
        <w:gridCol w:w="494"/>
        <w:gridCol w:w="586"/>
        <w:gridCol w:w="922"/>
        <w:gridCol w:w="335"/>
        <w:gridCol w:w="1276"/>
        <w:gridCol w:w="2126"/>
        <w:gridCol w:w="1241"/>
        <w:gridCol w:w="885"/>
        <w:gridCol w:w="406"/>
        <w:gridCol w:w="240"/>
        <w:gridCol w:w="63"/>
        <w:gridCol w:w="206"/>
        <w:gridCol w:w="240"/>
        <w:gridCol w:w="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2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kern w:val="0"/>
                <w:sz w:val="40"/>
                <w:szCs w:val="4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kern w:val="0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  <w:t>用人单位在岗就业残疾人职工名册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2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6"/>
                <w:szCs w:val="2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6"/>
                <w:szCs w:val="26"/>
                <w:u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6"/>
                <w:szCs w:val="26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6"/>
                <w:szCs w:val="26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6"/>
                <w:szCs w:val="26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年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6"/>
                <w:szCs w:val="26"/>
                <w:u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3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ind w:left="10670" w:hanging="10670" w:hangingChars="485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用人单位（盖章）：                                                             组织机构代码：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残疾人证或残疾军人证证号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籍镇（街道）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、村(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居民委员会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劳动合同期限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(年月至年月)</w:t>
            </w:r>
          </w:p>
        </w:tc>
        <w:tc>
          <w:tcPr>
            <w:tcW w:w="7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从事工种</w:t>
            </w: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亨受超比例奖励次数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right="2709" w:rightChars="129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rPr>
                <w:rFonts w:hint="eastAsia" w:ascii="仿宋_GB2312" w:eastAsia="仿宋_GB2312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3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用人单位填表人：                  联系电话：                          填报日期：        年    月    日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63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中山市残疾人服务中心审核人(签名)：                                    审核日期：        年    月    日</w:t>
            </w:r>
          </w:p>
          <w:p>
            <w:pPr>
              <w:widowControl w:val="0"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填报说明：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“户籍地”属外省填报省名称、本省填报地级市名称、本市填报中山;“劳动合同期限”按签订劳动合同(事业单位签订聘用合同)的实际期限或无固定期限填报。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00BE3"/>
    <w:rsid w:val="0025721D"/>
    <w:rsid w:val="01490690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6EC00BE3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2022-02-21T03:31:00Z</dcterms:created>
  <dc:creator>易丽恩</dc:creator>
  <cp:lastModifiedBy>易丽恩</cp:lastModifiedBy>
  <dcterms:modified xsi:type="dcterms:W3CDTF">2022-02-21T03:32:19Z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