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highlight w:val="none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highlight w:val="none"/>
        </w:rPr>
        <w:t>残疾人基本型辅助器具适配申请表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eastAsia="宋体"/>
          <w:color w:val="auto"/>
          <w:sz w:val="32"/>
          <w:szCs w:val="40"/>
          <w:highlight w:val="none"/>
          <w:lang w:eastAsia="zh-CN"/>
        </w:rPr>
      </w:pPr>
      <w:r>
        <w:rPr>
          <w:rFonts w:hint="eastAsia"/>
          <w:color w:val="auto"/>
          <w:w w:val="90"/>
          <w:sz w:val="32"/>
          <w:szCs w:val="40"/>
          <w:highlight w:val="none"/>
          <w:lang w:eastAsia="zh-CN"/>
        </w:rPr>
        <w:t>（</w:t>
      </w:r>
      <w:r>
        <w:rPr>
          <w:rFonts w:hint="eastAsia"/>
          <w:color w:val="auto"/>
          <w:w w:val="90"/>
          <w:sz w:val="32"/>
          <w:szCs w:val="40"/>
          <w:highlight w:val="none"/>
          <w:lang w:val="en-US" w:eastAsia="zh-CN"/>
        </w:rPr>
        <w:t xml:space="preserve">        年度</w:t>
      </w:r>
      <w:r>
        <w:rPr>
          <w:rFonts w:hint="eastAsia"/>
          <w:color w:val="auto"/>
          <w:w w:val="90"/>
          <w:sz w:val="32"/>
          <w:szCs w:val="40"/>
          <w:highlight w:val="none"/>
          <w:lang w:eastAsia="zh-CN"/>
        </w:rPr>
        <w:t>）</w:t>
      </w:r>
    </w:p>
    <w:tbl>
      <w:tblPr>
        <w:tblStyle w:val="6"/>
        <w:tblpPr w:leftFromText="180" w:rightFromText="180" w:vertAnchor="text" w:horzAnchor="page" w:tblpX="1088" w:tblpY="118"/>
        <w:tblOverlap w:val="never"/>
        <w:tblW w:w="10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940"/>
        <w:gridCol w:w="755"/>
        <w:gridCol w:w="427"/>
        <w:gridCol w:w="385"/>
        <w:gridCol w:w="311"/>
        <w:gridCol w:w="896"/>
        <w:gridCol w:w="443"/>
        <w:gridCol w:w="573"/>
        <w:gridCol w:w="945"/>
        <w:gridCol w:w="25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2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残疾人证号或残疾军人证号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398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8699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视力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听力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言语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肢体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智力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精神（多重残疾可多选）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8699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一级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二级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三级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四级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157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51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一般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低保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低收入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特困供养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辅助器具需求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8"/>
                <w:vertAlign w:val="baseline"/>
                <w:lang w:val="en-US" w:eastAsia="zh-CN"/>
              </w:rPr>
              <w:t>（个人根据实际情况填写）</w:t>
            </w:r>
          </w:p>
        </w:tc>
        <w:tc>
          <w:tcPr>
            <w:tcW w:w="869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840" w:firstLineChars="16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申请人或监护人（签名）：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定点评估及适配机构选择</w:t>
            </w:r>
          </w:p>
        </w:tc>
        <w:tc>
          <w:tcPr>
            <w:tcW w:w="8699" w:type="dxa"/>
            <w:gridSpan w:val="11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村（社区）居民委员会意见</w:t>
            </w:r>
          </w:p>
        </w:tc>
        <w:tc>
          <w:tcPr>
            <w:tcW w:w="8699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复印件是否齐全：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身份证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户口簿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残疾人证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残疾军人证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诊断证明书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残疾类别是否对应辅具类别：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否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核查以往适配情况：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未适配 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已适配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适配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时间：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6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镇（街道）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00" w:hanging="1200" w:hangingChars="50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审核人：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1200" w:firstLineChars="500"/>
              <w:jc w:val="left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right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年   月   日  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00" w:hanging="1200" w:hangingChars="50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00" w:hanging="1200" w:hangingChars="50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审核人：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97" w:leftChars="570" w:firstLine="0" w:firstLineChars="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jc w:val="right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1.此表一式三份，由申请人或其监护人填写，经村（社区）居民委员会逐级审核上报至镇（街道）残联，镇（街道）残联上报市残联。市残联、镇（街道）残联及定点服务机构各存一份。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2.需附材料：（1）户口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簿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或身份证、残疾人证或残疾军人证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u w:val="none"/>
          <w:lang w:val="en-US" w:eastAsia="zh-CN"/>
        </w:rPr>
        <w:t>（0-6岁未有残疾人证的，提供有效的经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eastAsia="zh-CN"/>
        </w:rPr>
        <w:t>中山市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残疾儿童诊断定点医院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出具的符合残疾评定标准的诊断证明书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；（2）家庭困难的提供：低保、低收入、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vertAlign w:val="baseline"/>
          <w:lang w:val="en-US" w:eastAsia="zh-CN"/>
        </w:rPr>
        <w:t>特困供养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证明。所有复印件镇（街道）残联要加盖公章。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A5E2F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804233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9A5E2F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2022-02-21T03:20:00Z</dcterms:created>
  <dc:creator>易丽恩</dc:creator>
  <cp:lastModifiedBy>易丽恩</cp:lastModifiedBy>
  <dcterms:modified xsi:type="dcterms:W3CDTF">2022-02-21T03:29:32Z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