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spacing w:line="700" w:lineRule="exact"/>
        <w:jc w:val="center"/>
        <w:rPr>
          <w:rFonts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广东省培英职业技术学校</w:t>
      </w:r>
    </w:p>
    <w:p>
      <w:pPr>
        <w:tabs>
          <w:tab w:val="center" w:pos="4535"/>
          <w:tab w:val="left" w:pos="6720"/>
        </w:tabs>
        <w:spacing w:line="70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</w:rPr>
        <w:t>2020年招生简章</w:t>
      </w:r>
    </w:p>
    <w:p>
      <w:pPr>
        <w:ind w:firstLine="300" w:firstLineChars="200"/>
        <w:rPr>
          <w:rFonts w:ascii="仿宋" w:hAnsi="仿宋" w:eastAsia="仿宋"/>
          <w:sz w:val="15"/>
          <w:szCs w:val="15"/>
        </w:rPr>
      </w:pPr>
    </w:p>
    <w:p>
      <w:pPr>
        <w:ind w:firstLine="300" w:firstLineChars="200"/>
        <w:rPr>
          <w:rFonts w:ascii="仿宋" w:hAnsi="仿宋" w:eastAsia="仿宋"/>
          <w:sz w:val="15"/>
          <w:szCs w:val="15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东省培英职业技术学校原隶属于省残疾人联合会，2018年12月成建制整体移交省教育厅管理，是全省唯一一所以招收视力残疾、听力残疾、言语残疾、肢体残疾类型学生的中等职业学校，学制三年，国家承认学历。学校共设11个专业，本年度8个专业招生（详见计划表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学校全部教学、生活设施按无障碍标准设计建设，可满足各类残疾人学习、生活的特殊需要。毕业生首次就业率高达95%以上。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为充分利用现有教育资源造福社会，经省教育厅同意，2020年学校计划招收新生150人，残疾人需有视力、听力、言语、肢体残疾等级证，且无其他重大疾病（</w:t>
      </w:r>
      <w:r>
        <w:rPr>
          <w:rFonts w:hint="eastAsia" w:ascii="黑体" w:hAnsi="黑体" w:eastAsia="黑体"/>
          <w:sz w:val="28"/>
          <w:szCs w:val="28"/>
        </w:rPr>
        <w:t>详见特别提示</w:t>
      </w:r>
      <w:r>
        <w:rPr>
          <w:rFonts w:hint="eastAsia" w:ascii="仿宋" w:hAnsi="仿宋" w:eastAsia="仿宋"/>
          <w:sz w:val="28"/>
          <w:szCs w:val="28"/>
        </w:rPr>
        <w:t>），生活能自理，具有相关专业学习能力，取得初中或以上学历的学生（视力残疾学生适当放宽学历要求）。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b/>
          <w:sz w:val="32"/>
          <w:szCs w:val="32"/>
        </w:rPr>
        <w:t>招生计划表</w:t>
      </w:r>
    </w:p>
    <w:tbl>
      <w:tblPr>
        <w:tblStyle w:val="9"/>
        <w:tblW w:w="107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565"/>
        <w:gridCol w:w="1076"/>
        <w:gridCol w:w="1005"/>
        <w:gridCol w:w="850"/>
        <w:gridCol w:w="2268"/>
        <w:gridCol w:w="851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exact"/>
          <w:jc w:val="center"/>
        </w:trPr>
        <w:tc>
          <w:tcPr>
            <w:tcW w:w="83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56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专业名称</w:t>
            </w:r>
          </w:p>
        </w:tc>
        <w:tc>
          <w:tcPr>
            <w:tcW w:w="107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学习   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形式</w:t>
            </w:r>
          </w:p>
        </w:tc>
        <w:tc>
          <w:tcPr>
            <w:tcW w:w="100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学制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拟招 人数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pacing w:val="-1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pacing w:val="-18"/>
                <w:sz w:val="28"/>
                <w:szCs w:val="28"/>
              </w:rPr>
              <w:t>主要招</w:t>
            </w:r>
          </w:p>
          <w:p>
            <w:pPr>
              <w:snapToGrid w:val="0"/>
              <w:jc w:val="center"/>
              <w:rPr>
                <w:rFonts w:ascii="黑体" w:hAnsi="黑体" w:eastAsia="黑体"/>
                <w:bCs/>
                <w:spacing w:val="-1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pacing w:val="-18"/>
                <w:sz w:val="28"/>
                <w:szCs w:val="28"/>
              </w:rPr>
              <w:t>生对象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pacing w:val="-1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pacing w:val="-18"/>
                <w:sz w:val="28"/>
                <w:szCs w:val="28"/>
              </w:rPr>
              <w:t>班 级（个）</w:t>
            </w:r>
          </w:p>
        </w:tc>
        <w:tc>
          <w:tcPr>
            <w:tcW w:w="128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pacing w:val="-1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pacing w:val="-18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中医康复保健</w:t>
            </w:r>
          </w:p>
        </w:tc>
        <w:tc>
          <w:tcPr>
            <w:tcW w:w="10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</w:tc>
        <w:tc>
          <w:tcPr>
            <w:tcW w:w="10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三年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50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视力残疾学生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28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1.肢体残疾主要招收轻度能独立上楼的学生；另根据实际情况可招收少数重度的学生。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2*</w:t>
            </w:r>
          </w:p>
        </w:tc>
        <w:tc>
          <w:tcPr>
            <w:tcW w:w="256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计算机应用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</w:tc>
        <w:tc>
          <w:tcPr>
            <w:tcW w:w="10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3+2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原则上为肢体残疾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应届初中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毕业学生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83" w:type="dxa"/>
            <w:vMerge w:val="continue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6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三年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听力、言语残疾学生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283" w:type="dxa"/>
            <w:vMerge w:val="continue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56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计算机动漫与游戏制作</w:t>
            </w:r>
          </w:p>
        </w:tc>
        <w:tc>
          <w:tcPr>
            <w:tcW w:w="10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</w:tc>
        <w:tc>
          <w:tcPr>
            <w:tcW w:w="10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三年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听力、言语残疾学生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8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exact"/>
          <w:jc w:val="center"/>
        </w:trPr>
        <w:tc>
          <w:tcPr>
            <w:tcW w:w="83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56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专业名称</w:t>
            </w:r>
          </w:p>
        </w:tc>
        <w:tc>
          <w:tcPr>
            <w:tcW w:w="107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学习   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形式</w:t>
            </w:r>
          </w:p>
        </w:tc>
        <w:tc>
          <w:tcPr>
            <w:tcW w:w="100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学制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拟招 人数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pacing w:val="-1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pacing w:val="-18"/>
                <w:sz w:val="28"/>
                <w:szCs w:val="28"/>
              </w:rPr>
              <w:t>主要招</w:t>
            </w:r>
          </w:p>
          <w:p>
            <w:pPr>
              <w:snapToGrid w:val="0"/>
              <w:jc w:val="center"/>
              <w:rPr>
                <w:rFonts w:ascii="黑体" w:hAnsi="黑体" w:eastAsia="黑体"/>
                <w:bCs/>
                <w:spacing w:val="-1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pacing w:val="-18"/>
                <w:sz w:val="28"/>
                <w:szCs w:val="28"/>
              </w:rPr>
              <w:t>生对象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pacing w:val="-1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pacing w:val="-18"/>
                <w:sz w:val="28"/>
                <w:szCs w:val="28"/>
              </w:rPr>
              <w:t>班 级（个）</w:t>
            </w:r>
          </w:p>
        </w:tc>
        <w:tc>
          <w:tcPr>
            <w:tcW w:w="128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pacing w:val="-1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pacing w:val="-18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56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   计</w:t>
            </w:r>
          </w:p>
        </w:tc>
        <w:tc>
          <w:tcPr>
            <w:tcW w:w="10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</w:tc>
        <w:tc>
          <w:tcPr>
            <w:tcW w:w="10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三年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肢体残疾学生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8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2.报名人数低于10人的专业，本年度不开设。</w:t>
            </w:r>
          </w:p>
          <w:p>
            <w:pPr>
              <w:spacing w:line="380" w:lineRule="exact"/>
              <w:jc w:val="center"/>
              <w:rPr>
                <w:rFonts w:ascii="楷体_GB2312" w:hAnsi="仿宋" w:eastAsia="楷体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楷体_GB2312" w:hAnsi="仿宋" w:eastAsia="楷体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3.根据学校实际及报名情况，个别专业人数、男女比例将进行适当调整。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exact"/>
          <w:jc w:val="center"/>
        </w:trPr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5*</w:t>
            </w:r>
          </w:p>
        </w:tc>
        <w:tc>
          <w:tcPr>
            <w:tcW w:w="2565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电子商务</w:t>
            </w: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3+2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原则上为肢体残疾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应届初中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毕业学生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8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56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美术绘画</w:t>
            </w:r>
          </w:p>
        </w:tc>
        <w:tc>
          <w:tcPr>
            <w:tcW w:w="10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</w:tc>
        <w:tc>
          <w:tcPr>
            <w:tcW w:w="10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三年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听力、言语残疾学生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8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56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服装设计与工艺</w:t>
            </w:r>
          </w:p>
        </w:tc>
        <w:tc>
          <w:tcPr>
            <w:tcW w:w="10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</w:tc>
        <w:tc>
          <w:tcPr>
            <w:tcW w:w="10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三年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听力、言语残疾学生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8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西餐烹饪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（西式面点制作方向）</w:t>
            </w:r>
          </w:p>
        </w:tc>
        <w:tc>
          <w:tcPr>
            <w:tcW w:w="10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</w:tc>
        <w:tc>
          <w:tcPr>
            <w:tcW w:w="10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三年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听力、言语残疾学生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8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exact"/>
          <w:jc w:val="center"/>
        </w:trPr>
        <w:tc>
          <w:tcPr>
            <w:tcW w:w="33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  计</w:t>
            </w:r>
          </w:p>
        </w:tc>
        <w:tc>
          <w:tcPr>
            <w:tcW w:w="605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150</w:t>
            </w:r>
          </w:p>
        </w:tc>
        <w:tc>
          <w:tcPr>
            <w:tcW w:w="128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pStyle w:val="16"/>
        <w:framePr w:wrap="auto" w:vAnchor="margin" w:hAnchor="text" w:yAlign="inline"/>
        <w:ind w:firstLine="562" w:firstLineChars="200"/>
        <w:rPr>
          <w:rFonts w:ascii="黑体" w:hAnsi="黑体" w:eastAsia="黑体"/>
          <w:b/>
          <w:sz w:val="28"/>
          <w:szCs w:val="28"/>
        </w:rPr>
      </w:pPr>
    </w:p>
    <w:p>
      <w:pPr>
        <w:pStyle w:val="16"/>
        <w:framePr w:wrap="auto" w:vAnchor="margin" w:hAnchor="text" w:yAlign="inline"/>
        <w:ind w:firstLine="643" w:firstLineChars="200"/>
        <w:rPr>
          <w:rFonts w:ascii="楷体_GB2312" w:hAnsi="仿宋" w:eastAsia="楷体_GB2312" w:cs="仿宋"/>
          <w:b/>
          <w:bCs/>
          <w:sz w:val="32"/>
          <w:szCs w:val="32"/>
          <w:lang w:val="zh-TW"/>
        </w:rPr>
      </w:pPr>
      <w:r>
        <w:rPr>
          <w:rFonts w:hint="eastAsia" w:ascii="黑体" w:hAnsi="黑体" w:eastAsia="黑体"/>
          <w:b/>
          <w:sz w:val="32"/>
          <w:szCs w:val="32"/>
        </w:rPr>
        <w:t>*备注：</w:t>
      </w:r>
      <w:r>
        <w:rPr>
          <w:rFonts w:hint="eastAsia" w:ascii="仿宋" w:hAnsi="仿宋" w:eastAsia="仿宋" w:cs="仿宋"/>
          <w:bCs/>
          <w:sz w:val="32"/>
          <w:szCs w:val="32"/>
        </w:rPr>
        <w:t>电子商务专业、计算机应用专业（</w:t>
      </w:r>
      <w:r>
        <w:rPr>
          <w:rFonts w:hint="eastAsia" w:ascii="黑体" w:hAnsi="黑体" w:eastAsia="黑体" w:cs="仿宋"/>
          <w:bCs/>
          <w:sz w:val="32"/>
          <w:szCs w:val="32"/>
        </w:rPr>
        <w:t>仅限肢体残疾、原则上为应届初中毕业学生</w:t>
      </w:r>
      <w:r>
        <w:rPr>
          <w:rFonts w:hint="eastAsia" w:ascii="仿宋" w:hAnsi="仿宋" w:eastAsia="仿宋" w:cs="仿宋"/>
          <w:bCs/>
          <w:sz w:val="32"/>
          <w:szCs w:val="32"/>
        </w:rPr>
        <w:t>）是我校与</w:t>
      </w:r>
      <w:r>
        <w:rPr>
          <w:rFonts w:hint="eastAsia" w:ascii="仿宋" w:hAnsi="仿宋" w:eastAsia="仿宋" w:cs="仿宋"/>
          <w:bCs/>
          <w:sz w:val="32"/>
          <w:szCs w:val="32"/>
          <w:lang w:val="zh-TW" w:eastAsia="zh-TW"/>
        </w:rPr>
        <w:t>广州城建职业学院</w:t>
      </w:r>
      <w:r>
        <w:rPr>
          <w:rFonts w:hint="eastAsia" w:ascii="仿宋" w:hAnsi="仿宋" w:eastAsia="仿宋" w:cs="仿宋"/>
          <w:bCs/>
          <w:sz w:val="32"/>
          <w:szCs w:val="32"/>
          <w:lang w:val="zh-TW"/>
        </w:rPr>
        <w:t>联合举办的“</w:t>
      </w:r>
      <w:r>
        <w:rPr>
          <w:rFonts w:hint="eastAsia" w:ascii="仿宋" w:hAnsi="仿宋" w:eastAsia="仿宋" w:cs="仿宋"/>
          <w:bCs/>
          <w:sz w:val="32"/>
          <w:szCs w:val="32"/>
          <w:lang w:val="zh-TW" w:eastAsia="zh-TW"/>
        </w:rPr>
        <w:t>中高职贯通培养</w:t>
      </w:r>
      <w:r>
        <w:rPr>
          <w:rFonts w:hint="eastAsia" w:ascii="仿宋" w:hAnsi="仿宋" w:eastAsia="仿宋" w:cs="仿宋"/>
          <w:bCs/>
          <w:sz w:val="32"/>
          <w:szCs w:val="32"/>
          <w:lang w:val="zh-TW"/>
        </w:rPr>
        <w:t>班</w:t>
      </w:r>
      <w:r>
        <w:rPr>
          <w:rFonts w:hint="eastAsia" w:ascii="仿宋" w:hAnsi="仿宋" w:eastAsia="仿宋" w:cs="仿宋"/>
          <w:bCs/>
          <w:sz w:val="32"/>
          <w:szCs w:val="32"/>
          <w:lang w:val="zh-TW" w:eastAsia="zh-TW"/>
        </w:rPr>
        <w:t>（三二分段）</w:t>
      </w:r>
      <w:r>
        <w:rPr>
          <w:rFonts w:hint="eastAsia" w:ascii="仿宋" w:hAnsi="仿宋" w:eastAsia="仿宋" w:cs="仿宋"/>
          <w:bCs/>
          <w:sz w:val="32"/>
          <w:szCs w:val="32"/>
          <w:lang w:val="zh-TW"/>
        </w:rPr>
        <w:t>”，实行</w:t>
      </w:r>
      <w:r>
        <w:rPr>
          <w:rFonts w:hint="eastAsia" w:ascii="仿宋" w:hAnsi="仿宋" w:eastAsia="仿宋" w:cs="仿宋"/>
          <w:bCs/>
          <w:sz w:val="32"/>
          <w:szCs w:val="32"/>
        </w:rPr>
        <w:t>“3+2”学制，前3年在我校学习，</w:t>
      </w:r>
      <w:r>
        <w:rPr>
          <w:rFonts w:hint="eastAsia" w:ascii="仿宋" w:hAnsi="仿宋" w:eastAsia="仿宋" w:cs="仿宋"/>
          <w:bCs/>
          <w:sz w:val="32"/>
          <w:szCs w:val="32"/>
          <w:lang w:val="zh-TW" w:eastAsia="zh-TW"/>
        </w:rPr>
        <w:t>合格学生</w:t>
      </w:r>
      <w:r>
        <w:rPr>
          <w:rFonts w:hint="eastAsia" w:ascii="仿宋" w:hAnsi="仿宋" w:eastAsia="仿宋" w:cs="仿宋"/>
          <w:bCs/>
          <w:sz w:val="32"/>
          <w:szCs w:val="32"/>
          <w:lang w:val="zh-TW"/>
        </w:rPr>
        <w:t>由我校</w:t>
      </w:r>
      <w:r>
        <w:rPr>
          <w:rFonts w:hint="eastAsia" w:ascii="仿宋" w:hAnsi="仿宋" w:eastAsia="仿宋" w:cs="仿宋"/>
          <w:bCs/>
          <w:sz w:val="32"/>
          <w:szCs w:val="32"/>
          <w:lang w:val="zh-TW" w:eastAsia="zh-TW"/>
        </w:rPr>
        <w:t>颁发中等职业教育毕业学历证书</w:t>
      </w:r>
      <w:r>
        <w:rPr>
          <w:rFonts w:hint="eastAsia" w:ascii="仿宋" w:hAnsi="仿宋" w:eastAsia="仿宋" w:cs="仿宋"/>
          <w:bCs/>
          <w:sz w:val="32"/>
          <w:szCs w:val="32"/>
          <w:lang w:val="zh-TW"/>
        </w:rPr>
        <w:t>；</w:t>
      </w:r>
      <w:r>
        <w:rPr>
          <w:rFonts w:hint="eastAsia" w:ascii="仿宋" w:hAnsi="仿宋" w:eastAsia="仿宋" w:cs="仿宋"/>
          <w:bCs/>
          <w:sz w:val="32"/>
          <w:szCs w:val="32"/>
        </w:rPr>
        <w:t>3年后进行</w:t>
      </w:r>
      <w:r>
        <w:rPr>
          <w:rFonts w:hint="eastAsia" w:ascii="仿宋" w:hAnsi="仿宋" w:eastAsia="仿宋" w:cs="仿宋"/>
          <w:bCs/>
          <w:sz w:val="32"/>
          <w:szCs w:val="32"/>
          <w:lang w:val="zh-TW" w:eastAsia="zh-TW"/>
        </w:rPr>
        <w:t>转段选拔考核，</w:t>
      </w:r>
      <w:r>
        <w:rPr>
          <w:rFonts w:hint="eastAsia" w:ascii="仿宋" w:hAnsi="仿宋" w:eastAsia="仿宋" w:cs="仿宋"/>
          <w:bCs/>
          <w:sz w:val="32"/>
          <w:szCs w:val="32"/>
          <w:lang w:val="zh-TW"/>
        </w:rPr>
        <w:t>通过选拔的学生，后</w:t>
      </w:r>
      <w:r>
        <w:rPr>
          <w:rFonts w:hint="eastAsia" w:ascii="仿宋" w:hAnsi="仿宋" w:eastAsia="仿宋" w:cs="仿宋"/>
          <w:bCs/>
          <w:sz w:val="32"/>
          <w:szCs w:val="32"/>
        </w:rPr>
        <w:t>2年在</w:t>
      </w:r>
      <w:r>
        <w:rPr>
          <w:rFonts w:hint="eastAsia" w:ascii="仿宋" w:hAnsi="仿宋" w:eastAsia="仿宋" w:cs="仿宋"/>
          <w:bCs/>
          <w:sz w:val="32"/>
          <w:szCs w:val="32"/>
          <w:lang w:val="zh-TW" w:eastAsia="zh-TW"/>
        </w:rPr>
        <w:t>广州城建职业学院</w:t>
      </w:r>
      <w:r>
        <w:rPr>
          <w:rFonts w:hint="eastAsia" w:ascii="仿宋" w:hAnsi="仿宋" w:eastAsia="仿宋" w:cs="仿宋"/>
          <w:bCs/>
          <w:sz w:val="32"/>
          <w:szCs w:val="32"/>
          <w:lang w:val="zh-TW"/>
        </w:rPr>
        <w:t>学习，</w:t>
      </w:r>
      <w:r>
        <w:rPr>
          <w:rFonts w:hint="eastAsia" w:ascii="仿宋" w:hAnsi="仿宋" w:eastAsia="仿宋" w:cs="仿宋"/>
          <w:bCs/>
          <w:sz w:val="32"/>
          <w:szCs w:val="32"/>
          <w:lang w:val="zh-TW" w:eastAsia="zh-TW"/>
        </w:rPr>
        <w:t>合格学生</w:t>
      </w:r>
      <w:r>
        <w:rPr>
          <w:rFonts w:hint="eastAsia" w:ascii="仿宋" w:hAnsi="仿宋" w:eastAsia="仿宋" w:cs="仿宋"/>
          <w:bCs/>
          <w:sz w:val="32"/>
          <w:szCs w:val="32"/>
          <w:lang w:val="zh-TW"/>
        </w:rPr>
        <w:t>由</w:t>
      </w:r>
      <w:r>
        <w:rPr>
          <w:rFonts w:hint="eastAsia" w:ascii="仿宋" w:hAnsi="仿宋" w:eastAsia="仿宋" w:cs="仿宋"/>
          <w:bCs/>
          <w:sz w:val="32"/>
          <w:szCs w:val="32"/>
          <w:lang w:val="zh-TW" w:eastAsia="zh-TW"/>
        </w:rPr>
        <w:t>广州城建职业学院颁发高等职业教育毕业学历证书。</w:t>
      </w:r>
    </w:p>
    <w:p>
      <w:pPr>
        <w:pStyle w:val="16"/>
        <w:framePr w:wrap="auto" w:vAnchor="margin" w:hAnchor="text" w:yAlign="inline"/>
        <w:spacing w:before="156" w:after="156"/>
        <w:ind w:firstLine="561"/>
        <w:rPr>
          <w:rFonts w:ascii="仿宋" w:hAnsi="仿宋" w:eastAsia="仿宋" w:cs="仿宋"/>
          <w:bCs/>
          <w:sz w:val="28"/>
          <w:szCs w:val="28"/>
          <w:lang w:val="zh-TW"/>
        </w:rPr>
      </w:pPr>
    </w:p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二、专业简介</w:t>
      </w:r>
    </w:p>
    <w:tbl>
      <w:tblPr>
        <w:tblStyle w:val="9"/>
        <w:tblW w:w="10535" w:type="dxa"/>
        <w:jc w:val="center"/>
        <w:tblInd w:w="-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2977"/>
        <w:gridCol w:w="5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专业名称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培养目标</w:t>
            </w:r>
          </w:p>
        </w:tc>
        <w:tc>
          <w:tcPr>
            <w:tcW w:w="501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254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中医康复保健</w:t>
            </w:r>
          </w:p>
        </w:tc>
        <w:tc>
          <w:tcPr>
            <w:tcW w:w="2977" w:type="dxa"/>
            <w:vAlign w:val="center"/>
          </w:tcPr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面向全省各级医院、按摩机构，培养医疗、保健按摩人才。</w:t>
            </w:r>
          </w:p>
        </w:tc>
        <w:tc>
          <w:tcPr>
            <w:tcW w:w="5012" w:type="dxa"/>
            <w:vAlign w:val="center"/>
          </w:tcPr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人体解剖学、中医基础理论、经络腧穴学、诊断学、按摩学基础、内科按摩学、伤科按摩学、儿科按摩学、妇科按摩学。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254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计算机应用</w:t>
            </w:r>
          </w:p>
        </w:tc>
        <w:tc>
          <w:tcPr>
            <w:tcW w:w="2977" w:type="dxa"/>
            <w:vAlign w:val="center"/>
          </w:tcPr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面向社会各单位，培养计算机应用、办公室自动化和计算机系统维护及计算机网络管理人才。</w:t>
            </w:r>
          </w:p>
        </w:tc>
        <w:tc>
          <w:tcPr>
            <w:tcW w:w="5012" w:type="dxa"/>
            <w:vAlign w:val="center"/>
          </w:tcPr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计算机应用基础、计算机网络技术、应用软件、网页设计制作、多媒体技术、Flash、Photoshop、影视剪辑、CorelDraw。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254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计算机动漫与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游戏制作</w:t>
            </w:r>
          </w:p>
        </w:tc>
        <w:tc>
          <w:tcPr>
            <w:tcW w:w="2977" w:type="dxa"/>
            <w:vAlign w:val="center"/>
          </w:tcPr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面向社会各单位，培养能够进行平面图形制作、动画制作、影视资料编辑等工作的专业人才。</w:t>
            </w:r>
          </w:p>
        </w:tc>
        <w:tc>
          <w:tcPr>
            <w:tcW w:w="5012" w:type="dxa"/>
            <w:vAlign w:val="center"/>
          </w:tcPr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动漫色彩基础、电脑图像制作、illustrator矢量图的绘制、二维动画、动漫原画设计、动漫人物设计、CG手绘、动画场景设定、After  Effects音视频编辑处理、3D造型基础、3D动画基础。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254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   计</w:t>
            </w:r>
          </w:p>
        </w:tc>
        <w:tc>
          <w:tcPr>
            <w:tcW w:w="2977" w:type="dxa"/>
            <w:vAlign w:val="center"/>
          </w:tcPr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面向社会各单位，培养财务会计、收银员、仓库管理员、办公文员。</w:t>
            </w:r>
          </w:p>
        </w:tc>
        <w:tc>
          <w:tcPr>
            <w:tcW w:w="5012" w:type="dxa"/>
            <w:vAlign w:val="center"/>
          </w:tcPr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会计学原理、统计学原理、财务会计、税法及税务会计、经济法、审计学、财务管理、会计电算化（财务软件和电算化中级考证）、计算机基础与应用（含办公软件中级考证）。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254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电子商务</w:t>
            </w:r>
          </w:p>
        </w:tc>
        <w:tc>
          <w:tcPr>
            <w:tcW w:w="2977" w:type="dxa"/>
            <w:vAlign w:val="center"/>
          </w:tcPr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面向社会各单位，培养仓储物流客户服务、网站维护网络营销等相关职业工作的技能型应用中、初级人才。</w:t>
            </w:r>
          </w:p>
        </w:tc>
        <w:tc>
          <w:tcPr>
            <w:tcW w:w="5012" w:type="dxa"/>
            <w:vAlign w:val="center"/>
          </w:tcPr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电子商务概论、网页制作、物流与配送、电子商务法规与信息安全、计算机网络技术、电子商务网络营销等。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254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美术绘画</w:t>
            </w:r>
          </w:p>
        </w:tc>
        <w:tc>
          <w:tcPr>
            <w:tcW w:w="2977" w:type="dxa"/>
            <w:vAlign w:val="center"/>
          </w:tcPr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面向社会各单位，培养广告、标志制作，美工和文化宣传设计等专业及向聋人高等院校输送人才。</w:t>
            </w:r>
          </w:p>
        </w:tc>
        <w:tc>
          <w:tcPr>
            <w:tcW w:w="5012" w:type="dxa"/>
            <w:vAlign w:val="center"/>
          </w:tcPr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素描、色彩、构成、图案设计、字体设计、电脑平面设计素描、色彩、国画、油画、构成、平面设计、网页设计、装裱等。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54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服装设计与工艺</w:t>
            </w:r>
          </w:p>
        </w:tc>
        <w:tc>
          <w:tcPr>
            <w:tcW w:w="2977" w:type="dxa"/>
            <w:vAlign w:val="center"/>
          </w:tcPr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面向服装行业，培养服装设计、服装工艺美术、服装机电、服装缝制工艺、服装经营等人才。</w:t>
            </w:r>
          </w:p>
        </w:tc>
        <w:tc>
          <w:tcPr>
            <w:tcW w:w="5012" w:type="dxa"/>
            <w:vAlign w:val="center"/>
          </w:tcPr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计算机应用、图案、色彩构成、电脑设计、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服装美术、</w:t>
            </w:r>
            <w:r>
              <w:rPr>
                <w:rFonts w:hint="eastAsia" w:ascii="仿宋" w:hAnsi="仿宋" w:eastAsia="仿宋"/>
                <w:sz w:val="24"/>
              </w:rPr>
              <w:t>结构制图、服装缝制工艺、服装立体剪裁、服装制版推版、服装设计、服装材料。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西餐烹饪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（西式面点制作方向）</w:t>
            </w:r>
          </w:p>
        </w:tc>
        <w:tc>
          <w:tcPr>
            <w:tcW w:w="2977" w:type="dxa"/>
            <w:vAlign w:val="center"/>
          </w:tcPr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面向酒店西餐厨房、烘焙企业、西餐厅，培养能从事各式西点、面包、蛋糕制作的高素质劳动者和技能型人才及订单培养。</w:t>
            </w:r>
          </w:p>
        </w:tc>
        <w:tc>
          <w:tcPr>
            <w:tcW w:w="5012" w:type="dxa"/>
            <w:vAlign w:val="center"/>
          </w:tcPr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食品营养卫生、西式面点制作基础、蛋糕装饰、烹饪美学与西点设计、中西餐展台设计、面包制作、蛋糕和西点制作</w:t>
            </w:r>
          </w:p>
        </w:tc>
      </w:tr>
    </w:tbl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三、收费标准及资助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（一）经广东省发改委批准（收费许可证编号：粤费008009号），我校收费标准如下：                                                单位：元</w:t>
      </w:r>
    </w:p>
    <w:tbl>
      <w:tblPr>
        <w:tblStyle w:val="9"/>
        <w:tblW w:w="10208" w:type="dxa"/>
        <w:tblInd w:w="-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992"/>
        <w:gridCol w:w="1276"/>
        <w:gridCol w:w="992"/>
        <w:gridCol w:w="1017"/>
        <w:gridCol w:w="1204"/>
        <w:gridCol w:w="118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2270" w:type="dxa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pict>
                <v:group id="__TH_G22小五237" o:spid="_x0000_s1134" o:spt="203" style="position:absolute;left:0pt;margin-left:-4.4pt;margin-top:-0.2pt;height:73.45pt;width:109.9pt;z-index:251658240;mso-width-relative:page;mso-height-relative:page;" coordorigin="1408,5048" coordsize="2034,1805203">
                  <o:lock v:ext="edit"/>
                  <v:line id="__TH_L72" o:spid="_x0000_s1135" o:spt="20" style="position:absolute;left:2425;top:5048;height:1805;width:1017;" coordsize="21600,21600">
                    <v:path arrowok="t"/>
                    <v:fill focussize="0,0"/>
                    <v:stroke weight="0.5pt"/>
                    <v:imagedata o:title=""/>
                    <o:lock v:ext="edit"/>
                  </v:line>
                  <v:line id="__TH_L73" o:spid="_x0000_s1136" o:spt="20" style="position:absolute;left:1408;top:5951;height:902;width:2034;" coordsize="21600,21600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74" o:spid="_x0000_s1137" o:spt="202" type="#_x0000_t202" style="position:absolute;left:2956;top:5334;height:225;width:225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项</w:t>
                          </w:r>
                        </w:p>
                      </w:txbxContent>
                    </v:textbox>
                  </v:shape>
                  <v:shape id="__TH_B1275" o:spid="_x0000_s1138" o:spt="202" type="#_x0000_t202" style="position:absolute;left:3130;top:5952;height:225;width:225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176" o:spid="_x0000_s1139" o:spt="202" type="#_x0000_t202" style="position:absolute;left:1835;top:5394;height:225;width:225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标</w:t>
                          </w:r>
                        </w:p>
                      </w:txbxContent>
                    </v:textbox>
                  </v:shape>
                  <v:shape id="__TH_B2277" o:spid="_x0000_s1140" o:spt="202" type="#_x0000_t202" style="position:absolute;left:2666;top:6132;height:225;width:225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准</w:t>
                          </w:r>
                        </w:p>
                      </w:txbxContent>
                    </v:textbox>
                  </v:shape>
                  <v:shape id="__TH_B3178" o:spid="_x0000_s1141" o:spt="202" type="#_x0000_t202" style="position:absolute;left:1793;top:6395;height:225;width:225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专</w:t>
                          </w:r>
                        </w:p>
                      </w:txbxContent>
                    </v:textbox>
                  </v:shape>
                  <v:shape id="__TH_B3279" o:spid="_x0000_s1142" o:spt="202" type="#_x0000_t202" style="position:absolute;left:2562;top:6565;height:225;width:225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业</w:t>
                          </w:r>
                        </w:p>
                      </w:txbxContent>
                    </v:textbox>
                  </v:shape>
                </v:group>
              </w:pic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学费（年）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pacing w:val="-18"/>
                <w:sz w:val="24"/>
              </w:rPr>
            </w:pPr>
            <w:r>
              <w:rPr>
                <w:rFonts w:hint="eastAsia" w:ascii="黑体" w:hAnsi="黑体" w:eastAsia="黑体"/>
                <w:spacing w:val="-18"/>
                <w:sz w:val="24"/>
              </w:rPr>
              <w:t>教材资料费</w:t>
            </w:r>
            <w:r>
              <w:rPr>
                <w:rFonts w:hint="eastAsia" w:ascii="黑体" w:hAnsi="黑体" w:eastAsia="黑体"/>
                <w:sz w:val="24"/>
              </w:rPr>
              <w:t>（年）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住宿费（年）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储物胶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箱押金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校服费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床上用品及生活用品费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合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中医康复保健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3400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400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500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50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190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4885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计算机应用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3400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4885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计算机动漫与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游戏制作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5000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17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1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6485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会计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2900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17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1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4385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电子商务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3400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17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1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4885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美术绘画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5000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17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1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6485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服装设计与工艺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5000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17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1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6485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西餐烹饪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楷体" w:hAnsi="楷体" w:eastAsia="楷体"/>
                <w:szCs w:val="21"/>
              </w:rPr>
              <w:t>（西式面点制作方向）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4000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17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1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5485</w:t>
            </w:r>
          </w:p>
        </w:tc>
      </w:tr>
    </w:tbl>
    <w:p>
      <w:pPr>
        <w:ind w:firstLine="422" w:firstLineChars="150"/>
        <w:rPr>
          <w:rFonts w:ascii="楷体_GB2312" w:hAnsi="华文楷体" w:eastAsia="楷体_GB2312"/>
          <w:b/>
          <w:sz w:val="28"/>
          <w:szCs w:val="28"/>
        </w:rPr>
      </w:pPr>
    </w:p>
    <w:p>
      <w:pPr>
        <w:ind w:firstLine="422" w:firstLineChars="150"/>
        <w:rPr>
          <w:rFonts w:ascii="楷体_GB2312" w:hAnsi="华文楷体" w:eastAsia="楷体_GB2312"/>
          <w:b/>
          <w:sz w:val="28"/>
          <w:szCs w:val="28"/>
        </w:rPr>
      </w:pPr>
      <w:r>
        <w:rPr>
          <w:rFonts w:hint="eastAsia" w:ascii="楷体_GB2312" w:hAnsi="华文楷体" w:eastAsia="楷体_GB2312"/>
          <w:b/>
          <w:sz w:val="28"/>
          <w:szCs w:val="28"/>
        </w:rPr>
        <w:t>（二）在校残疾学生享受的资助政策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1.免收学费、住宿费、教材资料费;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2.国家助学金：</w:t>
      </w:r>
      <w:r>
        <w:rPr>
          <w:rFonts w:hint="eastAsia" w:ascii="仿宋" w:hAnsi="仿宋" w:eastAsia="仿宋" w:cs="宋体"/>
          <w:kern w:val="0"/>
          <w:sz w:val="28"/>
          <w:szCs w:val="28"/>
        </w:rPr>
        <w:t>全日制正式学籍的在校一、二年级学生可申请，资助标准：2000元/年；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3.在校期间享受财政发放伙食补贴：400元/月,一年按10个月计发；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4.医疗保险：学生需购买医保及校园意外保险。该项经费暂由财政支助，残疾学生免缴。</w:t>
      </w:r>
    </w:p>
    <w:p>
      <w:pPr>
        <w:ind w:firstLine="560" w:firstLineChars="200"/>
        <w:rPr>
          <w:rFonts w:ascii="楷体_GB2312" w:hAnsi="华文楷体" w:eastAsia="楷体_GB2312"/>
          <w:sz w:val="28"/>
          <w:szCs w:val="28"/>
        </w:rPr>
      </w:pPr>
    </w:p>
    <w:p>
      <w:pPr>
        <w:ind w:firstLine="560" w:firstLineChars="200"/>
        <w:rPr>
          <w:rFonts w:ascii="楷体_GB2312" w:hAnsi="华文楷体" w:eastAsia="楷体_GB2312"/>
          <w:b/>
          <w:sz w:val="28"/>
          <w:szCs w:val="28"/>
        </w:rPr>
      </w:pPr>
      <w:r>
        <w:rPr>
          <w:rFonts w:hint="eastAsia" w:ascii="楷体_GB2312" w:hAnsi="华文楷体" w:eastAsia="楷体_GB2312"/>
          <w:sz w:val="28"/>
          <w:szCs w:val="28"/>
        </w:rPr>
        <w:t>（三）</w:t>
      </w:r>
      <w:r>
        <w:rPr>
          <w:rFonts w:hint="eastAsia" w:ascii="楷体_GB2312" w:hAnsi="华文楷体" w:eastAsia="楷体_GB2312"/>
          <w:b/>
          <w:sz w:val="28"/>
          <w:szCs w:val="28"/>
          <w:u w:val="double"/>
        </w:rPr>
        <w:t>根据上级部门批准，入读我校的残疾学生只需缴纳如下费用</w:t>
      </w:r>
      <w:r>
        <w:rPr>
          <w:rFonts w:hint="eastAsia" w:ascii="楷体_GB2312" w:hAnsi="华文楷体" w:eastAsia="楷体_GB2312"/>
          <w:b/>
          <w:sz w:val="28"/>
          <w:szCs w:val="28"/>
        </w:rPr>
        <w:t>：</w:t>
      </w:r>
    </w:p>
    <w:p>
      <w:pPr>
        <w:ind w:firstLine="7560" w:firstLineChars="27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单位：元 </w:t>
      </w:r>
    </w:p>
    <w:tbl>
      <w:tblPr>
        <w:tblStyle w:val="9"/>
        <w:tblW w:w="9092" w:type="dxa"/>
        <w:jc w:val="center"/>
        <w:tblInd w:w="-1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1610"/>
        <w:gridCol w:w="1276"/>
        <w:gridCol w:w="2051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441" w:type="dxa"/>
            <w:tcBorders>
              <w:tl2br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项  目                                                             </w:t>
            </w: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标  准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储物胶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箱押金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校服费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床上及生活</w:t>
            </w:r>
          </w:p>
          <w:p>
            <w:pPr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用品费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合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4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费  用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190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345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585</w:t>
            </w:r>
          </w:p>
        </w:tc>
      </w:tr>
    </w:tbl>
    <w:p>
      <w:pPr>
        <w:spacing w:line="360" w:lineRule="auto"/>
        <w:ind w:firstLine="240" w:firstLineChars="100"/>
        <w:rPr>
          <w:rFonts w:hint="eastAsia" w:asciiTheme="majorEastAsia" w:hAnsiTheme="majorEastAsia" w:eastAsiaTheme="majorEastAsia" w:cstheme="majorEastAsia"/>
          <w:b w:val="0"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</w:rPr>
        <w:t>注：1.校服、床上及生活用品费为一次性收费，毕业后归个人所有。</w:t>
      </w:r>
    </w:p>
    <w:p>
      <w:pPr>
        <w:spacing w:line="360" w:lineRule="auto"/>
        <w:ind w:firstLine="720" w:firstLineChars="300"/>
        <w:rPr>
          <w:rFonts w:hint="eastAsia" w:asciiTheme="majorEastAsia" w:hAnsiTheme="majorEastAsia" w:eastAsiaTheme="majorEastAsia" w:cstheme="majorEastAsia"/>
          <w:b w:val="0"/>
          <w:bCs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sz w:val="24"/>
        </w:rPr>
        <w:t>2.储物胶箱在毕业时能完好交回的，才可退回押金。</w:t>
      </w:r>
    </w:p>
    <w:p>
      <w:pPr>
        <w:widowControl/>
        <w:ind w:firstLine="469" w:firstLineChars="146"/>
        <w:jc w:val="left"/>
        <w:rPr>
          <w:rFonts w:ascii="黑体" w:hAnsi="黑体" w:eastAsia="黑体"/>
          <w:b/>
          <w:sz w:val="32"/>
          <w:szCs w:val="32"/>
        </w:rPr>
      </w:pPr>
    </w:p>
    <w:p>
      <w:pPr>
        <w:widowControl/>
        <w:ind w:firstLine="469" w:firstLineChars="146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四、招生要求</w:t>
      </w:r>
    </w:p>
    <w:p>
      <w:pPr>
        <w:ind w:firstLine="560" w:firstLineChars="200"/>
        <w:rPr>
          <w:rFonts w:ascii="楷体_GB2312" w:hAnsi="华文楷体" w:eastAsia="楷体_GB2312"/>
          <w:sz w:val="28"/>
          <w:szCs w:val="28"/>
        </w:rPr>
      </w:pPr>
      <w:r>
        <w:rPr>
          <w:rFonts w:hint="eastAsia" w:ascii="楷体_GB2312" w:hAnsi="华文楷体" w:eastAsia="楷体_GB2312"/>
          <w:sz w:val="28"/>
          <w:szCs w:val="28"/>
        </w:rPr>
        <w:t>1.招生对象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主要招收视力残疾、听力残疾、言语残疾、肢体残疾类型，且具备学习及生活自理能力的残疾学生；另根据报名情况，可招收部分健全学生。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楷体_GB2312" w:hAnsi="华文楷体" w:eastAsia="楷体_GB2312"/>
          <w:sz w:val="28"/>
          <w:szCs w:val="28"/>
        </w:rPr>
        <w:t>2.招生年限：</w:t>
      </w:r>
      <w:r>
        <w:rPr>
          <w:rFonts w:hint="eastAsia" w:ascii="仿宋" w:hAnsi="仿宋" w:eastAsia="仿宋"/>
          <w:sz w:val="28"/>
          <w:szCs w:val="28"/>
        </w:rPr>
        <w:t>2005年9月1日前出生。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楷体_GB2312" w:hAnsi="华文楷体" w:eastAsia="楷体_GB2312"/>
          <w:sz w:val="28"/>
          <w:szCs w:val="28"/>
        </w:rPr>
        <w:t>3.招生范围：</w:t>
      </w:r>
      <w:r>
        <w:rPr>
          <w:rFonts w:hint="eastAsia" w:ascii="仿宋" w:hAnsi="仿宋" w:eastAsia="仿宋"/>
          <w:sz w:val="28"/>
          <w:szCs w:val="28"/>
        </w:rPr>
        <w:t>本省及周边省份学生。</w:t>
      </w:r>
    </w:p>
    <w:p>
      <w:pPr>
        <w:ind w:firstLine="560" w:firstLineChars="200"/>
        <w:rPr>
          <w:rFonts w:ascii="楷体_GB2312" w:hAnsi="华文楷体" w:eastAsia="楷体_GB2312"/>
          <w:sz w:val="28"/>
          <w:szCs w:val="28"/>
        </w:rPr>
      </w:pPr>
      <w:r>
        <w:rPr>
          <w:rFonts w:hint="eastAsia" w:ascii="楷体_GB2312" w:hAnsi="华文楷体" w:eastAsia="楷体_GB2312"/>
          <w:sz w:val="28"/>
          <w:szCs w:val="28"/>
        </w:rPr>
        <w:t>4.报名方式</w:t>
      </w:r>
    </w:p>
    <w:p>
      <w:pPr>
        <w:ind w:firstLine="560" w:firstLineChars="200"/>
        <w:rPr>
          <w:rFonts w:ascii="黑体" w:hAnsi="黑体" w:eastAsia="黑体"/>
          <w:sz w:val="28"/>
          <w:szCs w:val="28"/>
          <w:u w:val="double"/>
        </w:rPr>
      </w:pPr>
      <w:r>
        <w:rPr>
          <w:rFonts w:hint="eastAsia" w:ascii="仿宋" w:hAnsi="仿宋" w:eastAsia="仿宋"/>
          <w:sz w:val="28"/>
          <w:szCs w:val="28"/>
        </w:rPr>
        <w:t>（1）到户口所在地县级或以上残联报名，填写招生报名表，交初中（或高中）毕业证书、身份证、户口簿（户主及本人页）、二代残疾证、</w:t>
      </w:r>
      <w:r>
        <w:rPr>
          <w:rFonts w:hint="eastAsia" w:ascii="黑体" w:hAnsi="黑体" w:eastAsia="黑体"/>
          <w:sz w:val="28"/>
          <w:szCs w:val="28"/>
        </w:rPr>
        <w:t>父母双方（或监护人）身份证的复印件，</w:t>
      </w:r>
      <w:r>
        <w:rPr>
          <w:rFonts w:hint="eastAsia" w:ascii="仿宋" w:hAnsi="仿宋" w:eastAsia="仿宋"/>
          <w:sz w:val="28"/>
          <w:szCs w:val="28"/>
        </w:rPr>
        <w:t>以及近期正面免冠小一寸彩色照片2张。</w:t>
      </w:r>
      <w:r>
        <w:rPr>
          <w:rFonts w:hint="eastAsia" w:ascii="黑体" w:hAnsi="黑体" w:eastAsia="黑体"/>
          <w:sz w:val="28"/>
          <w:szCs w:val="28"/>
          <w:u w:val="double"/>
        </w:rPr>
        <w:t>以上复印件各交1份，统一用A4规格纸张，便于归档存查。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（2）直接来学校学生科现场报名，资料同上。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楷体_GB2312" w:hAnsi="华文楷体" w:eastAsia="楷体_GB2312"/>
          <w:sz w:val="28"/>
          <w:szCs w:val="28"/>
        </w:rPr>
        <w:t>5.招生方式：</w:t>
      </w:r>
      <w:r>
        <w:rPr>
          <w:rFonts w:hint="eastAsia" w:ascii="仿宋" w:hAnsi="仿宋" w:eastAsia="仿宋"/>
          <w:sz w:val="28"/>
          <w:szCs w:val="28"/>
        </w:rPr>
        <w:t>笔试、面试相结合，择优录取。</w:t>
      </w:r>
    </w:p>
    <w:p>
      <w:pPr>
        <w:ind w:firstLine="551" w:firstLineChars="196"/>
        <w:rPr>
          <w:rFonts w:ascii="楷体_GB2312" w:hAnsi="华文楷体" w:eastAsia="楷体_GB2312"/>
          <w:b/>
          <w:sz w:val="28"/>
          <w:szCs w:val="28"/>
        </w:rPr>
      </w:pPr>
    </w:p>
    <w:p>
      <w:pPr>
        <w:ind w:firstLine="551" w:firstLineChars="196"/>
        <w:rPr>
          <w:rFonts w:ascii="楷体_GB2312" w:hAnsi="华文楷体" w:eastAsia="楷体_GB2312"/>
          <w:b/>
          <w:sz w:val="28"/>
          <w:szCs w:val="28"/>
        </w:rPr>
      </w:pPr>
      <w:r>
        <w:rPr>
          <w:rFonts w:hint="eastAsia" w:ascii="楷体_GB2312" w:hAnsi="华文楷体" w:eastAsia="楷体_GB2312"/>
          <w:b/>
          <w:sz w:val="28"/>
          <w:szCs w:val="28"/>
        </w:rPr>
        <w:t>6.特别提示</w:t>
      </w:r>
    </w:p>
    <w:p>
      <w:pPr>
        <w:ind w:firstLine="551" w:firstLineChars="196"/>
        <w:rPr>
          <w:rFonts w:ascii="仿宋" w:hAnsi="仿宋" w:eastAsia="仿宋"/>
          <w:b/>
          <w:color w:val="000000"/>
          <w:sz w:val="28"/>
          <w:szCs w:val="28"/>
          <w:u w:val="double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u w:val="double"/>
        </w:rPr>
        <w:t>为保障学生的健康、安全，维护正常的教育教学秩序，确保完成学业，按照教育部有关规定：不招收患有严重精神病、重症或难治性癫痫病、严重心脏病或其它重大疾病的学生，家长必须在面试时如实告知学校。如有意隐瞒，一切后果和法律责任自负。我校为无烟校园，严禁学生吸烟，如有违者，一经查实，将无条件责令退学。</w:t>
      </w:r>
    </w:p>
    <w:p>
      <w:pPr>
        <w:ind w:firstLine="630" w:firstLineChars="196"/>
        <w:rPr>
          <w:rFonts w:ascii="黑体" w:hAnsi="黑体" w:eastAsia="黑体"/>
          <w:b/>
          <w:sz w:val="32"/>
          <w:szCs w:val="32"/>
        </w:rPr>
      </w:pPr>
    </w:p>
    <w:p>
      <w:pPr>
        <w:ind w:firstLine="630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五、报名时间：</w:t>
      </w:r>
      <w:r>
        <w:rPr>
          <w:rFonts w:hint="eastAsia" w:ascii="仿宋" w:hAnsi="仿宋" w:eastAsia="仿宋"/>
          <w:sz w:val="28"/>
          <w:szCs w:val="28"/>
        </w:rPr>
        <w:t>即日起开始接受报名</w:t>
      </w:r>
    </w:p>
    <w:p>
      <w:pPr>
        <w:ind w:firstLine="643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六、学校代码：</w:t>
      </w:r>
      <w:r>
        <w:rPr>
          <w:rFonts w:hint="eastAsia" w:ascii="仿宋" w:hAnsi="仿宋" w:eastAsia="仿宋"/>
          <w:sz w:val="28"/>
          <w:szCs w:val="28"/>
        </w:rPr>
        <w:t>8800028</w:t>
      </w:r>
    </w:p>
    <w:p>
      <w:pPr>
        <w:ind w:left="2871" w:leftChars="304" w:hanging="2233" w:hangingChars="695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七、学校地址：</w:t>
      </w:r>
      <w:r>
        <w:rPr>
          <w:rFonts w:hint="eastAsia" w:ascii="仿宋" w:hAnsi="仿宋" w:eastAsia="仿宋"/>
          <w:sz w:val="28"/>
          <w:szCs w:val="28"/>
        </w:rPr>
        <w:t>广东省广州市天河区白石岗</w:t>
      </w:r>
      <w:r>
        <w:rPr>
          <w:rFonts w:ascii="仿宋" w:hAnsi="仿宋" w:eastAsia="仿宋"/>
          <w:sz w:val="28"/>
          <w:szCs w:val="28"/>
        </w:rPr>
        <w:t>21号（汇景新城西门汇景实验学校对面）</w:t>
      </w:r>
    </w:p>
    <w:p>
      <w:pPr>
        <w:ind w:firstLine="1285" w:firstLineChars="40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邮    编：</w:t>
      </w:r>
      <w:r>
        <w:rPr>
          <w:rFonts w:hint="eastAsia" w:ascii="仿宋" w:hAnsi="仿宋" w:eastAsia="仿宋"/>
          <w:sz w:val="28"/>
          <w:szCs w:val="28"/>
        </w:rPr>
        <w:t>510645</w:t>
      </w:r>
    </w:p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八、联系方式</w:t>
      </w:r>
    </w:p>
    <w:p>
      <w:pPr>
        <w:ind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人：陈老师、黎老师</w:t>
      </w:r>
    </w:p>
    <w:p>
      <w:pPr>
        <w:ind w:firstLine="1419" w:firstLineChars="507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联系电话：13826475193（陈老师）、13533410895（黎老师）</w:t>
      </w:r>
    </w:p>
    <w:p>
      <w:pPr>
        <w:ind w:firstLine="1419" w:firstLineChars="50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学校网址：</w:t>
      </w:r>
      <w:r>
        <w:fldChar w:fldCharType="begin"/>
      </w:r>
      <w:r>
        <w:instrText xml:space="preserve"> HYPERLINK "http://www.gdpy.cn/" </w:instrText>
      </w:r>
      <w:r>
        <w:fldChar w:fldCharType="separate"/>
      </w:r>
      <w:r>
        <w:rPr>
          <w:rStyle w:val="8"/>
          <w:rFonts w:ascii="仿宋" w:hAnsi="仿宋" w:eastAsia="仿宋"/>
          <w:sz w:val="28"/>
          <w:szCs w:val="28"/>
        </w:rPr>
        <w:t>http://www.gdpy.cn/</w:t>
      </w:r>
      <w:r>
        <w:rPr>
          <w:rStyle w:val="8"/>
          <w:rFonts w:ascii="仿宋" w:hAnsi="仿宋" w:eastAsia="仿宋"/>
          <w:sz w:val="28"/>
          <w:szCs w:val="28"/>
        </w:rPr>
        <w:fldChar w:fldCharType="end"/>
      </w:r>
    </w:p>
    <w:p>
      <w:pPr>
        <w:ind w:firstLine="4480" w:firstLineChars="1600"/>
        <w:jc w:val="right"/>
        <w:rPr>
          <w:rFonts w:ascii="仿宋" w:hAnsi="仿宋" w:eastAsia="仿宋"/>
          <w:sz w:val="28"/>
          <w:szCs w:val="28"/>
        </w:rPr>
      </w:pPr>
    </w:p>
    <w:p>
      <w:pPr>
        <w:ind w:firstLine="4480" w:firstLineChars="1600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ind w:firstLine="4480" w:firstLineChars="16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广东省培英职业技术学校</w:t>
      </w:r>
    </w:p>
    <w:p>
      <w:pPr>
        <w:spacing w:line="520" w:lineRule="exact"/>
        <w:ind w:right="700" w:firstLine="4760" w:firstLineChars="170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</w:t>
      </w:r>
      <w:r>
        <w:rPr>
          <w:rFonts w:hint="eastAsia" w:ascii="仿宋" w:hAnsi="仿宋" w:eastAsia="仿宋" w:cs="仿宋_GB2312"/>
          <w:sz w:val="28"/>
          <w:szCs w:val="28"/>
        </w:rPr>
        <w:t>年5月</w:t>
      </w:r>
    </w:p>
    <w:sectPr>
      <w:footerReference r:id="rId5" w:type="first"/>
      <w:footerReference r:id="rId3" w:type="default"/>
      <w:footerReference r:id="rId4" w:type="even"/>
      <w:pgSz w:w="11907" w:h="16840"/>
      <w:pgMar w:top="1191" w:right="1247" w:bottom="1191" w:left="1247" w:header="851" w:footer="567" w:gutter="0"/>
      <w:pgNumType w:fmt="numberInDash" w:start="1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16592"/>
    </w:sdtPr>
    <w:sdtEndPr>
      <w:rPr>
        <w:sz w:val="21"/>
      </w:rPr>
    </w:sdtEndPr>
    <w:sdtContent>
      <w:p>
        <w:pPr>
          <w:pStyle w:val="4"/>
          <w:jc w:val="right"/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-</w:t>
        </w:r>
        <w:r>
          <w:rPr>
            <w:sz w:val="21"/>
          </w:rPr>
          <w:t xml:space="preserve"> 6 -</w:t>
        </w:r>
        <w:r>
          <w:rPr>
            <w:sz w:val="21"/>
          </w:rPr>
          <w:fldChar w:fldCharType="end"/>
        </w:r>
      </w:p>
    </w:sdtContent>
  </w:sdt>
  <w:p>
    <w:pPr>
      <w:pStyle w:val="4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</w:p>
  <w:p>
    <w:pPr>
      <w:pStyle w:val="4"/>
      <w:ind w:right="360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11"/>
    <w:rsid w:val="000062BB"/>
    <w:rsid w:val="00014355"/>
    <w:rsid w:val="000156AB"/>
    <w:rsid w:val="00015CB0"/>
    <w:rsid w:val="00021745"/>
    <w:rsid w:val="00023717"/>
    <w:rsid w:val="00024B00"/>
    <w:rsid w:val="00031262"/>
    <w:rsid w:val="00032E10"/>
    <w:rsid w:val="00034ECB"/>
    <w:rsid w:val="00040062"/>
    <w:rsid w:val="000416A4"/>
    <w:rsid w:val="0004304F"/>
    <w:rsid w:val="00044291"/>
    <w:rsid w:val="00045BED"/>
    <w:rsid w:val="00052191"/>
    <w:rsid w:val="000553BC"/>
    <w:rsid w:val="0005760E"/>
    <w:rsid w:val="000614AE"/>
    <w:rsid w:val="00063CAC"/>
    <w:rsid w:val="00065CD2"/>
    <w:rsid w:val="00066921"/>
    <w:rsid w:val="00070FE4"/>
    <w:rsid w:val="00072D31"/>
    <w:rsid w:val="000814CC"/>
    <w:rsid w:val="00084504"/>
    <w:rsid w:val="000951F0"/>
    <w:rsid w:val="000A1BAB"/>
    <w:rsid w:val="000A42EF"/>
    <w:rsid w:val="000A60B4"/>
    <w:rsid w:val="000B03A1"/>
    <w:rsid w:val="000B2631"/>
    <w:rsid w:val="000B5064"/>
    <w:rsid w:val="000B7578"/>
    <w:rsid w:val="000C230D"/>
    <w:rsid w:val="000C562A"/>
    <w:rsid w:val="000C67D9"/>
    <w:rsid w:val="000C6FBA"/>
    <w:rsid w:val="000D0298"/>
    <w:rsid w:val="000D28ED"/>
    <w:rsid w:val="000D2DA8"/>
    <w:rsid w:val="000D501D"/>
    <w:rsid w:val="000D5DAE"/>
    <w:rsid w:val="000E19F0"/>
    <w:rsid w:val="000E3F13"/>
    <w:rsid w:val="000E5DD3"/>
    <w:rsid w:val="000E5ED1"/>
    <w:rsid w:val="000E6B09"/>
    <w:rsid w:val="000E6D2C"/>
    <w:rsid w:val="000F1AF4"/>
    <w:rsid w:val="000F1E4C"/>
    <w:rsid w:val="000F3D44"/>
    <w:rsid w:val="000F4E68"/>
    <w:rsid w:val="000F6687"/>
    <w:rsid w:val="000F69F1"/>
    <w:rsid w:val="00101988"/>
    <w:rsid w:val="00103A70"/>
    <w:rsid w:val="00104309"/>
    <w:rsid w:val="00112671"/>
    <w:rsid w:val="00117AE2"/>
    <w:rsid w:val="0012634A"/>
    <w:rsid w:val="00126CFA"/>
    <w:rsid w:val="00130E37"/>
    <w:rsid w:val="001333EE"/>
    <w:rsid w:val="00133DC1"/>
    <w:rsid w:val="00135353"/>
    <w:rsid w:val="001402B6"/>
    <w:rsid w:val="00143A2F"/>
    <w:rsid w:val="00146EFA"/>
    <w:rsid w:val="00153E86"/>
    <w:rsid w:val="00154544"/>
    <w:rsid w:val="001549FC"/>
    <w:rsid w:val="00155E7B"/>
    <w:rsid w:val="00166AAC"/>
    <w:rsid w:val="00171437"/>
    <w:rsid w:val="00171925"/>
    <w:rsid w:val="00173B8C"/>
    <w:rsid w:val="00181A5F"/>
    <w:rsid w:val="001848D3"/>
    <w:rsid w:val="00186C23"/>
    <w:rsid w:val="00191817"/>
    <w:rsid w:val="00195B35"/>
    <w:rsid w:val="00196CF9"/>
    <w:rsid w:val="001A06F3"/>
    <w:rsid w:val="001A7980"/>
    <w:rsid w:val="001B0F13"/>
    <w:rsid w:val="001B1774"/>
    <w:rsid w:val="001B335F"/>
    <w:rsid w:val="001B592A"/>
    <w:rsid w:val="001B6C84"/>
    <w:rsid w:val="001B71C7"/>
    <w:rsid w:val="001C1886"/>
    <w:rsid w:val="001C33F2"/>
    <w:rsid w:val="001C4231"/>
    <w:rsid w:val="001C6DA3"/>
    <w:rsid w:val="001C7B55"/>
    <w:rsid w:val="001D1D0F"/>
    <w:rsid w:val="001D494F"/>
    <w:rsid w:val="001D5A12"/>
    <w:rsid w:val="001D62AC"/>
    <w:rsid w:val="001D67F5"/>
    <w:rsid w:val="001F5BA3"/>
    <w:rsid w:val="001F7DEE"/>
    <w:rsid w:val="00200693"/>
    <w:rsid w:val="00200A8C"/>
    <w:rsid w:val="0020460A"/>
    <w:rsid w:val="0020720E"/>
    <w:rsid w:val="00212CBF"/>
    <w:rsid w:val="00214513"/>
    <w:rsid w:val="00217F5C"/>
    <w:rsid w:val="0022170D"/>
    <w:rsid w:val="0022235D"/>
    <w:rsid w:val="00224263"/>
    <w:rsid w:val="0022516E"/>
    <w:rsid w:val="0022583F"/>
    <w:rsid w:val="002268E5"/>
    <w:rsid w:val="00227F60"/>
    <w:rsid w:val="0023101B"/>
    <w:rsid w:val="002312C3"/>
    <w:rsid w:val="002337D8"/>
    <w:rsid w:val="0024029A"/>
    <w:rsid w:val="00240AA9"/>
    <w:rsid w:val="00242B58"/>
    <w:rsid w:val="00242DA5"/>
    <w:rsid w:val="00243A01"/>
    <w:rsid w:val="002467B0"/>
    <w:rsid w:val="00246D51"/>
    <w:rsid w:val="00247EC7"/>
    <w:rsid w:val="0025185A"/>
    <w:rsid w:val="002521E6"/>
    <w:rsid w:val="002525B6"/>
    <w:rsid w:val="00253555"/>
    <w:rsid w:val="002549B8"/>
    <w:rsid w:val="00255B28"/>
    <w:rsid w:val="002616CB"/>
    <w:rsid w:val="002623E8"/>
    <w:rsid w:val="00264703"/>
    <w:rsid w:val="0026479A"/>
    <w:rsid w:val="002671DD"/>
    <w:rsid w:val="002716E5"/>
    <w:rsid w:val="00280F7C"/>
    <w:rsid w:val="00286DE7"/>
    <w:rsid w:val="00290B36"/>
    <w:rsid w:val="00292DBC"/>
    <w:rsid w:val="002934C2"/>
    <w:rsid w:val="00294E91"/>
    <w:rsid w:val="00297734"/>
    <w:rsid w:val="002A47A0"/>
    <w:rsid w:val="002A616C"/>
    <w:rsid w:val="002B1315"/>
    <w:rsid w:val="002B3958"/>
    <w:rsid w:val="002B5474"/>
    <w:rsid w:val="002B7811"/>
    <w:rsid w:val="002C089F"/>
    <w:rsid w:val="002C7505"/>
    <w:rsid w:val="002D22DC"/>
    <w:rsid w:val="002D6112"/>
    <w:rsid w:val="002D7128"/>
    <w:rsid w:val="002D7726"/>
    <w:rsid w:val="002E064C"/>
    <w:rsid w:val="002E25B3"/>
    <w:rsid w:val="002E4D8B"/>
    <w:rsid w:val="002F34ED"/>
    <w:rsid w:val="002F6CDD"/>
    <w:rsid w:val="002F7154"/>
    <w:rsid w:val="003007BA"/>
    <w:rsid w:val="003046B7"/>
    <w:rsid w:val="00304951"/>
    <w:rsid w:val="003101AE"/>
    <w:rsid w:val="00311A8A"/>
    <w:rsid w:val="00314027"/>
    <w:rsid w:val="00315EDA"/>
    <w:rsid w:val="00320185"/>
    <w:rsid w:val="00322E18"/>
    <w:rsid w:val="00323388"/>
    <w:rsid w:val="003256C0"/>
    <w:rsid w:val="00326660"/>
    <w:rsid w:val="00333271"/>
    <w:rsid w:val="00337DA1"/>
    <w:rsid w:val="00342714"/>
    <w:rsid w:val="0034277E"/>
    <w:rsid w:val="0034541E"/>
    <w:rsid w:val="00346417"/>
    <w:rsid w:val="00346455"/>
    <w:rsid w:val="003527B7"/>
    <w:rsid w:val="003527DA"/>
    <w:rsid w:val="0035359B"/>
    <w:rsid w:val="003550C0"/>
    <w:rsid w:val="0036126D"/>
    <w:rsid w:val="0036214D"/>
    <w:rsid w:val="003649D9"/>
    <w:rsid w:val="00364FD7"/>
    <w:rsid w:val="00367C8E"/>
    <w:rsid w:val="003728DD"/>
    <w:rsid w:val="0037336E"/>
    <w:rsid w:val="00377FA3"/>
    <w:rsid w:val="0039346E"/>
    <w:rsid w:val="00396CC3"/>
    <w:rsid w:val="003A237A"/>
    <w:rsid w:val="003A29C5"/>
    <w:rsid w:val="003A4A7C"/>
    <w:rsid w:val="003B16FE"/>
    <w:rsid w:val="003B2B98"/>
    <w:rsid w:val="003D3EE6"/>
    <w:rsid w:val="003E226D"/>
    <w:rsid w:val="003E2657"/>
    <w:rsid w:val="003E2779"/>
    <w:rsid w:val="003E5118"/>
    <w:rsid w:val="003E555A"/>
    <w:rsid w:val="003F099A"/>
    <w:rsid w:val="003F21D7"/>
    <w:rsid w:val="003F2325"/>
    <w:rsid w:val="003F2FD6"/>
    <w:rsid w:val="00401525"/>
    <w:rsid w:val="00403E49"/>
    <w:rsid w:val="0040458F"/>
    <w:rsid w:val="00405814"/>
    <w:rsid w:val="00405BDF"/>
    <w:rsid w:val="00406B61"/>
    <w:rsid w:val="00410D51"/>
    <w:rsid w:val="00411CD0"/>
    <w:rsid w:val="00412A2C"/>
    <w:rsid w:val="00416CF6"/>
    <w:rsid w:val="004173DB"/>
    <w:rsid w:val="004215D3"/>
    <w:rsid w:val="004239AD"/>
    <w:rsid w:val="0043178A"/>
    <w:rsid w:val="00433CA1"/>
    <w:rsid w:val="00444758"/>
    <w:rsid w:val="00446781"/>
    <w:rsid w:val="00452618"/>
    <w:rsid w:val="004532BD"/>
    <w:rsid w:val="00453570"/>
    <w:rsid w:val="00463EFD"/>
    <w:rsid w:val="00474ACA"/>
    <w:rsid w:val="00474EF0"/>
    <w:rsid w:val="004824E9"/>
    <w:rsid w:val="00483423"/>
    <w:rsid w:val="004906DC"/>
    <w:rsid w:val="00490AD9"/>
    <w:rsid w:val="00492190"/>
    <w:rsid w:val="00492D3D"/>
    <w:rsid w:val="0049502D"/>
    <w:rsid w:val="00495BF2"/>
    <w:rsid w:val="004969DE"/>
    <w:rsid w:val="004A208F"/>
    <w:rsid w:val="004A3DA5"/>
    <w:rsid w:val="004B276A"/>
    <w:rsid w:val="004B587B"/>
    <w:rsid w:val="004B6558"/>
    <w:rsid w:val="004B728D"/>
    <w:rsid w:val="004C37A4"/>
    <w:rsid w:val="004C422A"/>
    <w:rsid w:val="004C54FC"/>
    <w:rsid w:val="004C744D"/>
    <w:rsid w:val="004D2FFC"/>
    <w:rsid w:val="004D4D40"/>
    <w:rsid w:val="004D51CD"/>
    <w:rsid w:val="004E0122"/>
    <w:rsid w:val="004E3602"/>
    <w:rsid w:val="004E4670"/>
    <w:rsid w:val="004F01A8"/>
    <w:rsid w:val="004F040C"/>
    <w:rsid w:val="004F0FC7"/>
    <w:rsid w:val="004F2981"/>
    <w:rsid w:val="004F790B"/>
    <w:rsid w:val="00503144"/>
    <w:rsid w:val="00505016"/>
    <w:rsid w:val="005101A0"/>
    <w:rsid w:val="005142A5"/>
    <w:rsid w:val="0051715C"/>
    <w:rsid w:val="005222D0"/>
    <w:rsid w:val="00524182"/>
    <w:rsid w:val="0052427E"/>
    <w:rsid w:val="00533DF4"/>
    <w:rsid w:val="00536F8D"/>
    <w:rsid w:val="005402EE"/>
    <w:rsid w:val="005418BF"/>
    <w:rsid w:val="00541C7A"/>
    <w:rsid w:val="00544950"/>
    <w:rsid w:val="005540C1"/>
    <w:rsid w:val="0056050F"/>
    <w:rsid w:val="00562355"/>
    <w:rsid w:val="0056705F"/>
    <w:rsid w:val="00570EC0"/>
    <w:rsid w:val="0057311F"/>
    <w:rsid w:val="00575293"/>
    <w:rsid w:val="00577E89"/>
    <w:rsid w:val="00580B93"/>
    <w:rsid w:val="005838B4"/>
    <w:rsid w:val="00586684"/>
    <w:rsid w:val="00591204"/>
    <w:rsid w:val="00594865"/>
    <w:rsid w:val="005961BA"/>
    <w:rsid w:val="005A0E1F"/>
    <w:rsid w:val="005A1E57"/>
    <w:rsid w:val="005A3DE4"/>
    <w:rsid w:val="005A54AE"/>
    <w:rsid w:val="005A63D6"/>
    <w:rsid w:val="005A7467"/>
    <w:rsid w:val="005B3F2F"/>
    <w:rsid w:val="005B681A"/>
    <w:rsid w:val="005C4C64"/>
    <w:rsid w:val="005C7FB7"/>
    <w:rsid w:val="005D075F"/>
    <w:rsid w:val="005D1B0F"/>
    <w:rsid w:val="005D328A"/>
    <w:rsid w:val="005D601D"/>
    <w:rsid w:val="005D691F"/>
    <w:rsid w:val="005E3815"/>
    <w:rsid w:val="005E3C61"/>
    <w:rsid w:val="005E5678"/>
    <w:rsid w:val="005E5D99"/>
    <w:rsid w:val="005E61FD"/>
    <w:rsid w:val="005E7450"/>
    <w:rsid w:val="005F085B"/>
    <w:rsid w:val="005F1AB6"/>
    <w:rsid w:val="005F1C1C"/>
    <w:rsid w:val="005F383D"/>
    <w:rsid w:val="005F67DF"/>
    <w:rsid w:val="006010FC"/>
    <w:rsid w:val="00601710"/>
    <w:rsid w:val="00602552"/>
    <w:rsid w:val="006026F7"/>
    <w:rsid w:val="006042C7"/>
    <w:rsid w:val="00604403"/>
    <w:rsid w:val="00610FE1"/>
    <w:rsid w:val="00612F16"/>
    <w:rsid w:val="00615641"/>
    <w:rsid w:val="00616E94"/>
    <w:rsid w:val="00617346"/>
    <w:rsid w:val="00617D42"/>
    <w:rsid w:val="00625086"/>
    <w:rsid w:val="0062660E"/>
    <w:rsid w:val="00626A92"/>
    <w:rsid w:val="00627E9C"/>
    <w:rsid w:val="00632470"/>
    <w:rsid w:val="00643D40"/>
    <w:rsid w:val="00643E97"/>
    <w:rsid w:val="00645D64"/>
    <w:rsid w:val="00646445"/>
    <w:rsid w:val="00646A7B"/>
    <w:rsid w:val="0065555C"/>
    <w:rsid w:val="006555A4"/>
    <w:rsid w:val="00657F6F"/>
    <w:rsid w:val="006728FE"/>
    <w:rsid w:val="00676772"/>
    <w:rsid w:val="0068464A"/>
    <w:rsid w:val="00685E29"/>
    <w:rsid w:val="00686332"/>
    <w:rsid w:val="00690BF3"/>
    <w:rsid w:val="006944AE"/>
    <w:rsid w:val="00697710"/>
    <w:rsid w:val="006A3CC5"/>
    <w:rsid w:val="006A54C8"/>
    <w:rsid w:val="006A772F"/>
    <w:rsid w:val="006B07E7"/>
    <w:rsid w:val="006B27C1"/>
    <w:rsid w:val="006C18B7"/>
    <w:rsid w:val="006C1F1D"/>
    <w:rsid w:val="006C2B87"/>
    <w:rsid w:val="006C5861"/>
    <w:rsid w:val="006C6FE3"/>
    <w:rsid w:val="006D7756"/>
    <w:rsid w:val="006D7CDA"/>
    <w:rsid w:val="006E4D4B"/>
    <w:rsid w:val="006E6625"/>
    <w:rsid w:val="006F2EB4"/>
    <w:rsid w:val="006F3AE0"/>
    <w:rsid w:val="006F3E8F"/>
    <w:rsid w:val="006F4922"/>
    <w:rsid w:val="006F5155"/>
    <w:rsid w:val="006F543A"/>
    <w:rsid w:val="0070330B"/>
    <w:rsid w:val="00704E12"/>
    <w:rsid w:val="00705986"/>
    <w:rsid w:val="007067EA"/>
    <w:rsid w:val="00707F20"/>
    <w:rsid w:val="00710455"/>
    <w:rsid w:val="00716CBE"/>
    <w:rsid w:val="00717DB2"/>
    <w:rsid w:val="00717FFB"/>
    <w:rsid w:val="00722538"/>
    <w:rsid w:val="0074008F"/>
    <w:rsid w:val="00741851"/>
    <w:rsid w:val="007418CF"/>
    <w:rsid w:val="00744508"/>
    <w:rsid w:val="00745359"/>
    <w:rsid w:val="00747ED1"/>
    <w:rsid w:val="00750823"/>
    <w:rsid w:val="0075392B"/>
    <w:rsid w:val="00754AA0"/>
    <w:rsid w:val="00756320"/>
    <w:rsid w:val="0076127A"/>
    <w:rsid w:val="0076532A"/>
    <w:rsid w:val="007660A4"/>
    <w:rsid w:val="0077133A"/>
    <w:rsid w:val="00772923"/>
    <w:rsid w:val="00772FBA"/>
    <w:rsid w:val="0077667B"/>
    <w:rsid w:val="00780F3A"/>
    <w:rsid w:val="00781196"/>
    <w:rsid w:val="00781637"/>
    <w:rsid w:val="007847B9"/>
    <w:rsid w:val="0078688C"/>
    <w:rsid w:val="007870A7"/>
    <w:rsid w:val="00794EB7"/>
    <w:rsid w:val="0079511A"/>
    <w:rsid w:val="007A1CB2"/>
    <w:rsid w:val="007A4AFD"/>
    <w:rsid w:val="007B0278"/>
    <w:rsid w:val="007B2DB4"/>
    <w:rsid w:val="007B2EE9"/>
    <w:rsid w:val="007B3FE8"/>
    <w:rsid w:val="007B43F0"/>
    <w:rsid w:val="007B46C0"/>
    <w:rsid w:val="007B7512"/>
    <w:rsid w:val="007C4AE4"/>
    <w:rsid w:val="007C5210"/>
    <w:rsid w:val="007D06DD"/>
    <w:rsid w:val="007D659A"/>
    <w:rsid w:val="007D66B9"/>
    <w:rsid w:val="007D6A82"/>
    <w:rsid w:val="007E0D33"/>
    <w:rsid w:val="007F25BA"/>
    <w:rsid w:val="007F6198"/>
    <w:rsid w:val="00804133"/>
    <w:rsid w:val="00811727"/>
    <w:rsid w:val="00813082"/>
    <w:rsid w:val="00817AA8"/>
    <w:rsid w:val="00824340"/>
    <w:rsid w:val="008247E9"/>
    <w:rsid w:val="00827439"/>
    <w:rsid w:val="00833CE0"/>
    <w:rsid w:val="00833F1E"/>
    <w:rsid w:val="00841A36"/>
    <w:rsid w:val="008467AA"/>
    <w:rsid w:val="00852F50"/>
    <w:rsid w:val="008540D6"/>
    <w:rsid w:val="008548A1"/>
    <w:rsid w:val="008572F0"/>
    <w:rsid w:val="00857485"/>
    <w:rsid w:val="00860FEC"/>
    <w:rsid w:val="0086113D"/>
    <w:rsid w:val="00864654"/>
    <w:rsid w:val="00870433"/>
    <w:rsid w:val="008704A0"/>
    <w:rsid w:val="008715F8"/>
    <w:rsid w:val="008716EA"/>
    <w:rsid w:val="00871AA8"/>
    <w:rsid w:val="008765F3"/>
    <w:rsid w:val="00877AAE"/>
    <w:rsid w:val="00880807"/>
    <w:rsid w:val="008826CA"/>
    <w:rsid w:val="00884E6A"/>
    <w:rsid w:val="00885205"/>
    <w:rsid w:val="00885DA9"/>
    <w:rsid w:val="00886A07"/>
    <w:rsid w:val="00886C6E"/>
    <w:rsid w:val="00887452"/>
    <w:rsid w:val="00893DD5"/>
    <w:rsid w:val="00893F7A"/>
    <w:rsid w:val="00894A2D"/>
    <w:rsid w:val="00894A87"/>
    <w:rsid w:val="008A115D"/>
    <w:rsid w:val="008B4393"/>
    <w:rsid w:val="008C0658"/>
    <w:rsid w:val="008C073D"/>
    <w:rsid w:val="008C0B8D"/>
    <w:rsid w:val="008C2F8F"/>
    <w:rsid w:val="008C3B6E"/>
    <w:rsid w:val="008C452F"/>
    <w:rsid w:val="008C74CF"/>
    <w:rsid w:val="008D20D6"/>
    <w:rsid w:val="008D2CC0"/>
    <w:rsid w:val="008D2E69"/>
    <w:rsid w:val="008D492C"/>
    <w:rsid w:val="008D4B24"/>
    <w:rsid w:val="008E4110"/>
    <w:rsid w:val="008E6055"/>
    <w:rsid w:val="008E7E78"/>
    <w:rsid w:val="008F2CC6"/>
    <w:rsid w:val="008F797C"/>
    <w:rsid w:val="009000F5"/>
    <w:rsid w:val="00901E32"/>
    <w:rsid w:val="009022AC"/>
    <w:rsid w:val="0090360B"/>
    <w:rsid w:val="00904CC9"/>
    <w:rsid w:val="00910A96"/>
    <w:rsid w:val="00916F6C"/>
    <w:rsid w:val="00925741"/>
    <w:rsid w:val="0093185D"/>
    <w:rsid w:val="00932774"/>
    <w:rsid w:val="0093544C"/>
    <w:rsid w:val="00936714"/>
    <w:rsid w:val="00936EE6"/>
    <w:rsid w:val="00937784"/>
    <w:rsid w:val="00940AD2"/>
    <w:rsid w:val="00941001"/>
    <w:rsid w:val="00942C93"/>
    <w:rsid w:val="009463FD"/>
    <w:rsid w:val="009479F4"/>
    <w:rsid w:val="009535C5"/>
    <w:rsid w:val="009547CF"/>
    <w:rsid w:val="009555AB"/>
    <w:rsid w:val="0095795F"/>
    <w:rsid w:val="00960696"/>
    <w:rsid w:val="00963E2A"/>
    <w:rsid w:val="009729D6"/>
    <w:rsid w:val="00972E31"/>
    <w:rsid w:val="0097778A"/>
    <w:rsid w:val="00980479"/>
    <w:rsid w:val="0098461F"/>
    <w:rsid w:val="00986156"/>
    <w:rsid w:val="00987E65"/>
    <w:rsid w:val="0099195D"/>
    <w:rsid w:val="00992AEA"/>
    <w:rsid w:val="00994188"/>
    <w:rsid w:val="009943FE"/>
    <w:rsid w:val="00997594"/>
    <w:rsid w:val="009A1E82"/>
    <w:rsid w:val="009A328E"/>
    <w:rsid w:val="009A4AA8"/>
    <w:rsid w:val="009A5EFD"/>
    <w:rsid w:val="009A625C"/>
    <w:rsid w:val="009A6E53"/>
    <w:rsid w:val="009B42A9"/>
    <w:rsid w:val="009B60E1"/>
    <w:rsid w:val="009C0F07"/>
    <w:rsid w:val="009C20FD"/>
    <w:rsid w:val="009C47E1"/>
    <w:rsid w:val="009C50E2"/>
    <w:rsid w:val="009C6401"/>
    <w:rsid w:val="009C72F6"/>
    <w:rsid w:val="009D4C2A"/>
    <w:rsid w:val="009D6F46"/>
    <w:rsid w:val="009D752E"/>
    <w:rsid w:val="009E1BFE"/>
    <w:rsid w:val="009E1C0B"/>
    <w:rsid w:val="009E1F71"/>
    <w:rsid w:val="009E1F79"/>
    <w:rsid w:val="009E2AC6"/>
    <w:rsid w:val="009E38F9"/>
    <w:rsid w:val="009E3E1D"/>
    <w:rsid w:val="009E526A"/>
    <w:rsid w:val="009E5865"/>
    <w:rsid w:val="009F0C4A"/>
    <w:rsid w:val="009F1986"/>
    <w:rsid w:val="009F1DAD"/>
    <w:rsid w:val="00A00812"/>
    <w:rsid w:val="00A04121"/>
    <w:rsid w:val="00A04F37"/>
    <w:rsid w:val="00A065E9"/>
    <w:rsid w:val="00A11002"/>
    <w:rsid w:val="00A130CD"/>
    <w:rsid w:val="00A136E8"/>
    <w:rsid w:val="00A150A6"/>
    <w:rsid w:val="00A1652D"/>
    <w:rsid w:val="00A16BDE"/>
    <w:rsid w:val="00A21E8D"/>
    <w:rsid w:val="00A25FD1"/>
    <w:rsid w:val="00A37C09"/>
    <w:rsid w:val="00A40FAF"/>
    <w:rsid w:val="00A424CB"/>
    <w:rsid w:val="00A44FE5"/>
    <w:rsid w:val="00A46CA2"/>
    <w:rsid w:val="00A5000E"/>
    <w:rsid w:val="00A50E3C"/>
    <w:rsid w:val="00A523CD"/>
    <w:rsid w:val="00A54ADF"/>
    <w:rsid w:val="00A54E20"/>
    <w:rsid w:val="00A56C5B"/>
    <w:rsid w:val="00A5752B"/>
    <w:rsid w:val="00A6310D"/>
    <w:rsid w:val="00A67E34"/>
    <w:rsid w:val="00A77535"/>
    <w:rsid w:val="00A8560C"/>
    <w:rsid w:val="00A90849"/>
    <w:rsid w:val="00A9116C"/>
    <w:rsid w:val="00A93AC1"/>
    <w:rsid w:val="00A93D36"/>
    <w:rsid w:val="00A95A90"/>
    <w:rsid w:val="00AA6C55"/>
    <w:rsid w:val="00AA6EFC"/>
    <w:rsid w:val="00AB08C6"/>
    <w:rsid w:val="00AB0A1F"/>
    <w:rsid w:val="00AB3EAF"/>
    <w:rsid w:val="00AB7001"/>
    <w:rsid w:val="00AB71EA"/>
    <w:rsid w:val="00AB7AA6"/>
    <w:rsid w:val="00AC0F48"/>
    <w:rsid w:val="00AC5C45"/>
    <w:rsid w:val="00AC6EEF"/>
    <w:rsid w:val="00AD414A"/>
    <w:rsid w:val="00AD5848"/>
    <w:rsid w:val="00AD671B"/>
    <w:rsid w:val="00AE5DCB"/>
    <w:rsid w:val="00AE6A37"/>
    <w:rsid w:val="00AE6EDE"/>
    <w:rsid w:val="00AE7A4C"/>
    <w:rsid w:val="00AF0696"/>
    <w:rsid w:val="00AF157E"/>
    <w:rsid w:val="00AF2ACC"/>
    <w:rsid w:val="00AF5044"/>
    <w:rsid w:val="00AF553D"/>
    <w:rsid w:val="00AF6AA9"/>
    <w:rsid w:val="00B02677"/>
    <w:rsid w:val="00B039B3"/>
    <w:rsid w:val="00B04E9E"/>
    <w:rsid w:val="00B059C9"/>
    <w:rsid w:val="00B07047"/>
    <w:rsid w:val="00B10B66"/>
    <w:rsid w:val="00B11413"/>
    <w:rsid w:val="00B13306"/>
    <w:rsid w:val="00B14AE6"/>
    <w:rsid w:val="00B1559E"/>
    <w:rsid w:val="00B160D6"/>
    <w:rsid w:val="00B17A36"/>
    <w:rsid w:val="00B25443"/>
    <w:rsid w:val="00B3179B"/>
    <w:rsid w:val="00B328AA"/>
    <w:rsid w:val="00B33E93"/>
    <w:rsid w:val="00B34E04"/>
    <w:rsid w:val="00B403AA"/>
    <w:rsid w:val="00B46249"/>
    <w:rsid w:val="00B47794"/>
    <w:rsid w:val="00B52201"/>
    <w:rsid w:val="00B63E69"/>
    <w:rsid w:val="00B65AE6"/>
    <w:rsid w:val="00B66255"/>
    <w:rsid w:val="00B719A6"/>
    <w:rsid w:val="00B7377D"/>
    <w:rsid w:val="00B73EB0"/>
    <w:rsid w:val="00B73F81"/>
    <w:rsid w:val="00B747D0"/>
    <w:rsid w:val="00B779E2"/>
    <w:rsid w:val="00B80922"/>
    <w:rsid w:val="00B81A37"/>
    <w:rsid w:val="00B82427"/>
    <w:rsid w:val="00B84794"/>
    <w:rsid w:val="00B85007"/>
    <w:rsid w:val="00B8764C"/>
    <w:rsid w:val="00B90EED"/>
    <w:rsid w:val="00B92BDE"/>
    <w:rsid w:val="00B95485"/>
    <w:rsid w:val="00BA1201"/>
    <w:rsid w:val="00BA308C"/>
    <w:rsid w:val="00BA7112"/>
    <w:rsid w:val="00BA78FE"/>
    <w:rsid w:val="00BB15D0"/>
    <w:rsid w:val="00BB658A"/>
    <w:rsid w:val="00BC09FF"/>
    <w:rsid w:val="00BC6B2A"/>
    <w:rsid w:val="00BD2AEB"/>
    <w:rsid w:val="00BD319A"/>
    <w:rsid w:val="00BD5472"/>
    <w:rsid w:val="00BD62F9"/>
    <w:rsid w:val="00BE0372"/>
    <w:rsid w:val="00BE0CD9"/>
    <w:rsid w:val="00BE18F0"/>
    <w:rsid w:val="00BE1C9C"/>
    <w:rsid w:val="00BE2794"/>
    <w:rsid w:val="00BE28A4"/>
    <w:rsid w:val="00BF0AA1"/>
    <w:rsid w:val="00BF54CC"/>
    <w:rsid w:val="00C03464"/>
    <w:rsid w:val="00C04341"/>
    <w:rsid w:val="00C0610C"/>
    <w:rsid w:val="00C1402F"/>
    <w:rsid w:val="00C14C6B"/>
    <w:rsid w:val="00C14E18"/>
    <w:rsid w:val="00C16381"/>
    <w:rsid w:val="00C16963"/>
    <w:rsid w:val="00C23597"/>
    <w:rsid w:val="00C275A2"/>
    <w:rsid w:val="00C30B8A"/>
    <w:rsid w:val="00C3503E"/>
    <w:rsid w:val="00C36607"/>
    <w:rsid w:val="00C40855"/>
    <w:rsid w:val="00C4476E"/>
    <w:rsid w:val="00C47B89"/>
    <w:rsid w:val="00C5019C"/>
    <w:rsid w:val="00C503EE"/>
    <w:rsid w:val="00C52C41"/>
    <w:rsid w:val="00C6277C"/>
    <w:rsid w:val="00C643C8"/>
    <w:rsid w:val="00C66EA6"/>
    <w:rsid w:val="00C70AB9"/>
    <w:rsid w:val="00C70E9F"/>
    <w:rsid w:val="00C823CE"/>
    <w:rsid w:val="00C83BB0"/>
    <w:rsid w:val="00C84702"/>
    <w:rsid w:val="00C8744B"/>
    <w:rsid w:val="00CA0690"/>
    <w:rsid w:val="00CA3CCD"/>
    <w:rsid w:val="00CA58AD"/>
    <w:rsid w:val="00CB6A39"/>
    <w:rsid w:val="00CC24AA"/>
    <w:rsid w:val="00CC2EDB"/>
    <w:rsid w:val="00CC474A"/>
    <w:rsid w:val="00CC6D02"/>
    <w:rsid w:val="00CD4FFB"/>
    <w:rsid w:val="00CD634C"/>
    <w:rsid w:val="00CE06B8"/>
    <w:rsid w:val="00CE0D40"/>
    <w:rsid w:val="00CE4605"/>
    <w:rsid w:val="00CE76F7"/>
    <w:rsid w:val="00CF2411"/>
    <w:rsid w:val="00CF3FB0"/>
    <w:rsid w:val="00CF44C1"/>
    <w:rsid w:val="00CF5E29"/>
    <w:rsid w:val="00CF6B46"/>
    <w:rsid w:val="00CF7504"/>
    <w:rsid w:val="00CF7E25"/>
    <w:rsid w:val="00D02DB1"/>
    <w:rsid w:val="00D05149"/>
    <w:rsid w:val="00D13372"/>
    <w:rsid w:val="00D148FF"/>
    <w:rsid w:val="00D2139F"/>
    <w:rsid w:val="00D215C1"/>
    <w:rsid w:val="00D22190"/>
    <w:rsid w:val="00D23A15"/>
    <w:rsid w:val="00D274A7"/>
    <w:rsid w:val="00D31A55"/>
    <w:rsid w:val="00D347E9"/>
    <w:rsid w:val="00D444F0"/>
    <w:rsid w:val="00D466FB"/>
    <w:rsid w:val="00D5191F"/>
    <w:rsid w:val="00D55639"/>
    <w:rsid w:val="00D56688"/>
    <w:rsid w:val="00D64215"/>
    <w:rsid w:val="00D65C4D"/>
    <w:rsid w:val="00D74AB6"/>
    <w:rsid w:val="00D772C3"/>
    <w:rsid w:val="00D8210D"/>
    <w:rsid w:val="00D8331F"/>
    <w:rsid w:val="00D86D47"/>
    <w:rsid w:val="00D87176"/>
    <w:rsid w:val="00D87190"/>
    <w:rsid w:val="00D87CB9"/>
    <w:rsid w:val="00D92314"/>
    <w:rsid w:val="00D934C7"/>
    <w:rsid w:val="00D93FC1"/>
    <w:rsid w:val="00D9548C"/>
    <w:rsid w:val="00DA0C36"/>
    <w:rsid w:val="00DA3AF1"/>
    <w:rsid w:val="00DA429D"/>
    <w:rsid w:val="00DA609C"/>
    <w:rsid w:val="00DA6355"/>
    <w:rsid w:val="00DB05E8"/>
    <w:rsid w:val="00DB0E05"/>
    <w:rsid w:val="00DB4BBE"/>
    <w:rsid w:val="00DB5F21"/>
    <w:rsid w:val="00DC1158"/>
    <w:rsid w:val="00DC2C0B"/>
    <w:rsid w:val="00DC300B"/>
    <w:rsid w:val="00DC3A90"/>
    <w:rsid w:val="00DC4661"/>
    <w:rsid w:val="00DC7F9F"/>
    <w:rsid w:val="00DD112B"/>
    <w:rsid w:val="00DD366F"/>
    <w:rsid w:val="00DD4F16"/>
    <w:rsid w:val="00DE05B2"/>
    <w:rsid w:val="00DE4939"/>
    <w:rsid w:val="00DE7725"/>
    <w:rsid w:val="00DE7A4D"/>
    <w:rsid w:val="00DF2576"/>
    <w:rsid w:val="00DF2F39"/>
    <w:rsid w:val="00DF4CF9"/>
    <w:rsid w:val="00DF57D1"/>
    <w:rsid w:val="00DF5D89"/>
    <w:rsid w:val="00E02443"/>
    <w:rsid w:val="00E04B12"/>
    <w:rsid w:val="00E12043"/>
    <w:rsid w:val="00E21CD3"/>
    <w:rsid w:val="00E21D71"/>
    <w:rsid w:val="00E25740"/>
    <w:rsid w:val="00E326CF"/>
    <w:rsid w:val="00E33A71"/>
    <w:rsid w:val="00E373A6"/>
    <w:rsid w:val="00E43074"/>
    <w:rsid w:val="00E45BF5"/>
    <w:rsid w:val="00E45DF1"/>
    <w:rsid w:val="00E46445"/>
    <w:rsid w:val="00E509BC"/>
    <w:rsid w:val="00E50F17"/>
    <w:rsid w:val="00E612A5"/>
    <w:rsid w:val="00E612A6"/>
    <w:rsid w:val="00E62351"/>
    <w:rsid w:val="00E66A92"/>
    <w:rsid w:val="00E713AD"/>
    <w:rsid w:val="00E82355"/>
    <w:rsid w:val="00E82F1F"/>
    <w:rsid w:val="00E82FF8"/>
    <w:rsid w:val="00E83212"/>
    <w:rsid w:val="00E867FC"/>
    <w:rsid w:val="00E869F0"/>
    <w:rsid w:val="00E876A2"/>
    <w:rsid w:val="00E95B84"/>
    <w:rsid w:val="00E96713"/>
    <w:rsid w:val="00E9777A"/>
    <w:rsid w:val="00EA0E00"/>
    <w:rsid w:val="00EA253D"/>
    <w:rsid w:val="00EA2A9D"/>
    <w:rsid w:val="00EA2CF5"/>
    <w:rsid w:val="00EA6137"/>
    <w:rsid w:val="00EB12CA"/>
    <w:rsid w:val="00EC02A1"/>
    <w:rsid w:val="00EC1940"/>
    <w:rsid w:val="00EC1C14"/>
    <w:rsid w:val="00EC4D08"/>
    <w:rsid w:val="00EC5556"/>
    <w:rsid w:val="00EC639E"/>
    <w:rsid w:val="00ED2574"/>
    <w:rsid w:val="00ED3CDD"/>
    <w:rsid w:val="00EE2131"/>
    <w:rsid w:val="00EE3A82"/>
    <w:rsid w:val="00EE6140"/>
    <w:rsid w:val="00EF1764"/>
    <w:rsid w:val="00EF2FC9"/>
    <w:rsid w:val="00EF4E86"/>
    <w:rsid w:val="00F0070B"/>
    <w:rsid w:val="00F00A9B"/>
    <w:rsid w:val="00F00CDF"/>
    <w:rsid w:val="00F03555"/>
    <w:rsid w:val="00F04BA2"/>
    <w:rsid w:val="00F13152"/>
    <w:rsid w:val="00F14F4E"/>
    <w:rsid w:val="00F1524F"/>
    <w:rsid w:val="00F2239B"/>
    <w:rsid w:val="00F23459"/>
    <w:rsid w:val="00F2586E"/>
    <w:rsid w:val="00F25876"/>
    <w:rsid w:val="00F25A29"/>
    <w:rsid w:val="00F30AFB"/>
    <w:rsid w:val="00F31B3B"/>
    <w:rsid w:val="00F36D3C"/>
    <w:rsid w:val="00F36E7B"/>
    <w:rsid w:val="00F36F1B"/>
    <w:rsid w:val="00F41ED1"/>
    <w:rsid w:val="00F43865"/>
    <w:rsid w:val="00F456B1"/>
    <w:rsid w:val="00F45B42"/>
    <w:rsid w:val="00F476C8"/>
    <w:rsid w:val="00F50F45"/>
    <w:rsid w:val="00F52C9A"/>
    <w:rsid w:val="00F5362C"/>
    <w:rsid w:val="00F53ABA"/>
    <w:rsid w:val="00F57B01"/>
    <w:rsid w:val="00F61BD8"/>
    <w:rsid w:val="00F64ED1"/>
    <w:rsid w:val="00F6636D"/>
    <w:rsid w:val="00F6649C"/>
    <w:rsid w:val="00F67288"/>
    <w:rsid w:val="00F6789D"/>
    <w:rsid w:val="00F706FC"/>
    <w:rsid w:val="00F71641"/>
    <w:rsid w:val="00F71643"/>
    <w:rsid w:val="00F73B48"/>
    <w:rsid w:val="00F73D39"/>
    <w:rsid w:val="00F82A63"/>
    <w:rsid w:val="00F84B6B"/>
    <w:rsid w:val="00F864CD"/>
    <w:rsid w:val="00F901B3"/>
    <w:rsid w:val="00F954E9"/>
    <w:rsid w:val="00FA018A"/>
    <w:rsid w:val="00FA1EEB"/>
    <w:rsid w:val="00FA30CA"/>
    <w:rsid w:val="00FA3FB9"/>
    <w:rsid w:val="00FA4680"/>
    <w:rsid w:val="00FA69D1"/>
    <w:rsid w:val="00FB041B"/>
    <w:rsid w:val="00FB13B7"/>
    <w:rsid w:val="00FC019A"/>
    <w:rsid w:val="00FC3A28"/>
    <w:rsid w:val="00FC5B82"/>
    <w:rsid w:val="00FC6439"/>
    <w:rsid w:val="00FC72DF"/>
    <w:rsid w:val="00FD10EA"/>
    <w:rsid w:val="00FD1555"/>
    <w:rsid w:val="00FD1CA7"/>
    <w:rsid w:val="00FD67AB"/>
    <w:rsid w:val="00FE02C4"/>
    <w:rsid w:val="00FE2E55"/>
    <w:rsid w:val="00FF2FF1"/>
    <w:rsid w:val="00FF4C61"/>
    <w:rsid w:val="00FF4ED4"/>
    <w:rsid w:val="11E742E5"/>
    <w:rsid w:val="144167A4"/>
    <w:rsid w:val="25B64830"/>
    <w:rsid w:val="499564B8"/>
    <w:rsid w:val="69D76E66"/>
    <w:rsid w:val="7C5D17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No Spacing"/>
    <w:link w:val="12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basedOn w:val="6"/>
    <w:link w:val="11"/>
    <w:qFormat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3">
    <w:name w:val="页眉 Char"/>
    <w:basedOn w:val="6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6"/>
    <w:link w:val="4"/>
    <w:qFormat/>
    <w:uiPriority w:val="99"/>
    <w:rPr>
      <w:kern w:val="2"/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19D1C6-781D-4FC5-B0B7-0ABFEE22EE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505</Words>
  <Characters>2885</Characters>
  <Lines>24</Lines>
  <Paragraphs>6</Paragraphs>
  <TotalTime>3</TotalTime>
  <ScaleCrop>false</ScaleCrop>
  <LinksUpToDate>false</LinksUpToDate>
  <CharactersWithSpaces>3384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2020-05-06T03:28:00Z</dcterms:created>
  <dc:creator>学生科</dc:creator>
  <cp:lastModifiedBy>Administrator</cp:lastModifiedBy>
  <cp:lastPrinted>2019-04-23T03:13:00Z</cp:lastPrinted>
  <dcterms:modified xsi:type="dcterms:W3CDTF">2020-06-16T00:55:35Z</dcterms:modified>
  <dc:title>2003年广东省培英成人中专学校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